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743" w:type="dxa"/>
        <w:tblLayout w:type="fixed"/>
        <w:tblLook w:val="04A0" w:firstRow="1" w:lastRow="0" w:firstColumn="1" w:lastColumn="0" w:noHBand="0" w:noVBand="1"/>
      </w:tblPr>
      <w:tblGrid>
        <w:gridCol w:w="2694"/>
        <w:gridCol w:w="992"/>
        <w:gridCol w:w="2337"/>
        <w:gridCol w:w="942"/>
        <w:gridCol w:w="2547"/>
        <w:gridCol w:w="1262"/>
      </w:tblGrid>
      <w:tr w:rsidR="00CB770C" w14:paraId="23117A75" w14:textId="2933CD6C" w:rsidTr="00486C1B">
        <w:tc>
          <w:tcPr>
            <w:tcW w:w="2694" w:type="dxa"/>
          </w:tcPr>
          <w:p w14:paraId="09680C4B" w14:textId="78C29205" w:rsidR="00CB770C" w:rsidRPr="00CB770C" w:rsidRDefault="00CE3676" w:rsidP="008A22C6">
            <w:pPr>
              <w:rPr>
                <w:b/>
                <w:bCs/>
                <w:sz w:val="22"/>
                <w:szCs w:val="22"/>
              </w:rPr>
            </w:pPr>
            <w:bookmarkStart w:id="0" w:name="_Hlk174601095"/>
            <w:r>
              <w:rPr>
                <w:b/>
                <w:bCs/>
                <w:sz w:val="22"/>
                <w:szCs w:val="22"/>
              </w:rPr>
              <w:t xml:space="preserve">OIEP </w:t>
            </w:r>
            <w:r w:rsidR="00CB770C" w:rsidRPr="00CB770C">
              <w:rPr>
                <w:b/>
                <w:bCs/>
                <w:sz w:val="22"/>
                <w:szCs w:val="22"/>
              </w:rPr>
              <w:t>Charter Pledge</w:t>
            </w:r>
          </w:p>
        </w:tc>
        <w:tc>
          <w:tcPr>
            <w:tcW w:w="992" w:type="dxa"/>
          </w:tcPr>
          <w:p w14:paraId="77AC5E41" w14:textId="78D59F20" w:rsidR="00CB770C" w:rsidRPr="00CB770C" w:rsidRDefault="00CB770C" w:rsidP="008A22C6">
            <w:pPr>
              <w:rPr>
                <w:b/>
                <w:bCs/>
                <w:sz w:val="22"/>
                <w:szCs w:val="22"/>
              </w:rPr>
            </w:pPr>
            <w:r w:rsidRPr="00CB770C">
              <w:rPr>
                <w:b/>
                <w:bCs/>
                <w:sz w:val="22"/>
                <w:szCs w:val="22"/>
              </w:rPr>
              <w:t xml:space="preserve">2023 Status </w:t>
            </w:r>
            <w:r w:rsidRPr="00CB770C">
              <w:rPr>
                <w:sz w:val="22"/>
                <w:szCs w:val="22"/>
              </w:rPr>
              <w:t>(RAG)</w:t>
            </w:r>
          </w:p>
        </w:tc>
        <w:tc>
          <w:tcPr>
            <w:tcW w:w="2337" w:type="dxa"/>
          </w:tcPr>
          <w:p w14:paraId="2AA8C89E" w14:textId="56EDDC9E" w:rsidR="00CB770C" w:rsidRPr="00CB770C" w:rsidRDefault="00CB770C" w:rsidP="008A22C6">
            <w:pPr>
              <w:rPr>
                <w:b/>
                <w:bCs/>
                <w:sz w:val="22"/>
                <w:szCs w:val="22"/>
              </w:rPr>
            </w:pPr>
            <w:r w:rsidRPr="00CB770C">
              <w:rPr>
                <w:b/>
                <w:bCs/>
                <w:sz w:val="22"/>
                <w:szCs w:val="22"/>
              </w:rPr>
              <w:t>Evidence</w:t>
            </w:r>
            <w:r>
              <w:rPr>
                <w:b/>
                <w:bCs/>
                <w:sz w:val="22"/>
                <w:szCs w:val="22"/>
              </w:rPr>
              <w:t xml:space="preserve"> Examples</w:t>
            </w:r>
          </w:p>
        </w:tc>
        <w:tc>
          <w:tcPr>
            <w:tcW w:w="942" w:type="dxa"/>
          </w:tcPr>
          <w:p w14:paraId="7C78AF93" w14:textId="77777777" w:rsidR="00CB770C" w:rsidRPr="00CB770C" w:rsidRDefault="00CB770C" w:rsidP="008A22C6">
            <w:pPr>
              <w:rPr>
                <w:b/>
                <w:bCs/>
                <w:sz w:val="22"/>
                <w:szCs w:val="22"/>
              </w:rPr>
            </w:pPr>
            <w:r w:rsidRPr="00CB770C">
              <w:rPr>
                <w:b/>
                <w:bCs/>
                <w:sz w:val="22"/>
                <w:szCs w:val="22"/>
              </w:rPr>
              <w:t xml:space="preserve">2024 </w:t>
            </w:r>
          </w:p>
          <w:p w14:paraId="2825298B" w14:textId="1D6C0A48" w:rsidR="00CB770C" w:rsidRPr="00CB770C" w:rsidRDefault="00CB770C" w:rsidP="008A22C6">
            <w:pPr>
              <w:rPr>
                <w:b/>
                <w:bCs/>
                <w:sz w:val="22"/>
                <w:szCs w:val="22"/>
              </w:rPr>
            </w:pPr>
            <w:r w:rsidRPr="00CB770C">
              <w:rPr>
                <w:b/>
                <w:bCs/>
                <w:sz w:val="22"/>
                <w:szCs w:val="22"/>
              </w:rPr>
              <w:t xml:space="preserve">Status </w:t>
            </w:r>
            <w:r w:rsidRPr="00CB770C">
              <w:rPr>
                <w:sz w:val="22"/>
                <w:szCs w:val="22"/>
              </w:rPr>
              <w:t>(RAG)</w:t>
            </w:r>
          </w:p>
        </w:tc>
        <w:tc>
          <w:tcPr>
            <w:tcW w:w="2547" w:type="dxa"/>
          </w:tcPr>
          <w:p w14:paraId="34B792A9" w14:textId="4113FA90" w:rsidR="00CB770C" w:rsidRPr="00CB770C" w:rsidRDefault="00CB770C" w:rsidP="008A22C6">
            <w:pPr>
              <w:rPr>
                <w:b/>
                <w:bCs/>
                <w:sz w:val="22"/>
                <w:szCs w:val="22"/>
              </w:rPr>
            </w:pPr>
            <w:r w:rsidRPr="00CB770C">
              <w:rPr>
                <w:b/>
                <w:bCs/>
                <w:sz w:val="22"/>
                <w:szCs w:val="22"/>
              </w:rPr>
              <w:t xml:space="preserve">Evidence </w:t>
            </w:r>
            <w:r>
              <w:rPr>
                <w:b/>
                <w:bCs/>
                <w:sz w:val="22"/>
                <w:szCs w:val="22"/>
              </w:rPr>
              <w:t>Examples</w:t>
            </w:r>
          </w:p>
        </w:tc>
        <w:tc>
          <w:tcPr>
            <w:tcW w:w="1262" w:type="dxa"/>
          </w:tcPr>
          <w:p w14:paraId="435C6EF8" w14:textId="7A0755AD" w:rsidR="00CB770C" w:rsidRPr="00CB770C" w:rsidRDefault="00CB770C" w:rsidP="008A22C6">
            <w:pPr>
              <w:rPr>
                <w:b/>
                <w:bCs/>
                <w:sz w:val="22"/>
                <w:szCs w:val="22"/>
              </w:rPr>
            </w:pPr>
            <w:r w:rsidRPr="00CB770C">
              <w:rPr>
                <w:b/>
                <w:bCs/>
                <w:sz w:val="22"/>
                <w:szCs w:val="22"/>
              </w:rPr>
              <w:t>Progress</w:t>
            </w:r>
          </w:p>
        </w:tc>
      </w:tr>
      <w:tr w:rsidR="00CB770C" w14:paraId="3329DF94" w14:textId="4C19FC8E" w:rsidTr="00486C1B">
        <w:tc>
          <w:tcPr>
            <w:tcW w:w="10774" w:type="dxa"/>
            <w:gridSpan w:val="6"/>
          </w:tcPr>
          <w:p w14:paraId="1BFAB2F9" w14:textId="4B5C28DA" w:rsidR="00CB770C" w:rsidRPr="00CB770C" w:rsidRDefault="00CB770C" w:rsidP="008A22C6">
            <w:pPr>
              <w:rPr>
                <w:b/>
                <w:bCs/>
                <w:sz w:val="20"/>
                <w:szCs w:val="20"/>
              </w:rPr>
            </w:pPr>
            <w:r w:rsidRPr="00CB770C">
              <w:rPr>
                <w:b/>
                <w:bCs/>
                <w:sz w:val="20"/>
                <w:szCs w:val="20"/>
              </w:rPr>
              <w:t>Support local and social economy - Using our buying power to support the local economy and maximise social value</w:t>
            </w:r>
          </w:p>
        </w:tc>
      </w:tr>
      <w:tr w:rsidR="00CB770C" w14:paraId="4CFC80DC" w14:textId="7BB0B6B2" w:rsidTr="00307033">
        <w:tc>
          <w:tcPr>
            <w:tcW w:w="2694" w:type="dxa"/>
          </w:tcPr>
          <w:p w14:paraId="687306B5" w14:textId="431B8F18" w:rsidR="00CB770C" w:rsidRPr="003C0520" w:rsidRDefault="00CB770C" w:rsidP="00CB770C">
            <w:pPr>
              <w:pStyle w:val="ListParagraph"/>
              <w:numPr>
                <w:ilvl w:val="0"/>
                <w:numId w:val="1"/>
              </w:numPr>
              <w:rPr>
                <w:sz w:val="20"/>
                <w:szCs w:val="20"/>
              </w:rPr>
            </w:pPr>
            <w:r w:rsidRPr="003C0520">
              <w:rPr>
                <w:sz w:val="20"/>
                <w:szCs w:val="20"/>
              </w:rPr>
              <w:t xml:space="preserve">As a buyer we pledge to buy goods and services from purposeful local organisations, including SMEs, social </w:t>
            </w:r>
            <w:proofErr w:type="gramStart"/>
            <w:r w:rsidRPr="003C0520">
              <w:rPr>
                <w:sz w:val="20"/>
                <w:szCs w:val="20"/>
              </w:rPr>
              <w:t>enterprises</w:t>
            </w:r>
            <w:proofErr w:type="gramEnd"/>
            <w:r w:rsidRPr="003C0520">
              <w:rPr>
                <w:sz w:val="20"/>
                <w:szCs w:val="20"/>
              </w:rPr>
              <w:t xml:space="preserve"> and cooperatives, wherever possible</w:t>
            </w:r>
          </w:p>
        </w:tc>
        <w:tc>
          <w:tcPr>
            <w:tcW w:w="992" w:type="dxa"/>
            <w:shd w:val="clear" w:color="auto" w:fill="00B050"/>
          </w:tcPr>
          <w:p w14:paraId="03EBCB73" w14:textId="4C7B0571" w:rsidR="00307033" w:rsidRDefault="00307033" w:rsidP="00307033">
            <w:pPr>
              <w:rPr>
                <w:rFonts w:ascii="Calibri" w:hAnsi="Calibri" w:cs="Calibri"/>
                <w:color w:val="000000"/>
                <w:sz w:val="22"/>
                <w:szCs w:val="22"/>
              </w:rPr>
            </w:pPr>
          </w:p>
          <w:p w14:paraId="1FD534B5" w14:textId="77777777" w:rsidR="00CB770C" w:rsidRPr="00CB770C" w:rsidRDefault="00CB770C" w:rsidP="008A22C6">
            <w:pPr>
              <w:rPr>
                <w:sz w:val="20"/>
                <w:szCs w:val="20"/>
              </w:rPr>
            </w:pPr>
          </w:p>
        </w:tc>
        <w:tc>
          <w:tcPr>
            <w:tcW w:w="2337" w:type="dxa"/>
          </w:tcPr>
          <w:p w14:paraId="631A53A2" w14:textId="77777777" w:rsidR="00307033" w:rsidRDefault="00307033" w:rsidP="00307033">
            <w:pPr>
              <w:rPr>
                <w:sz w:val="16"/>
                <w:szCs w:val="16"/>
              </w:rPr>
            </w:pPr>
            <w:r w:rsidRPr="00307033">
              <w:rPr>
                <w:sz w:val="16"/>
                <w:szCs w:val="16"/>
              </w:rPr>
              <w:t>OCC-Match my Project</w:t>
            </w:r>
          </w:p>
          <w:p w14:paraId="2625452C" w14:textId="4517C7A8" w:rsidR="00307033" w:rsidRDefault="00307033" w:rsidP="00307033">
            <w:pPr>
              <w:rPr>
                <w:sz w:val="16"/>
                <w:szCs w:val="16"/>
              </w:rPr>
            </w:pPr>
            <w:r w:rsidRPr="00307033">
              <w:rPr>
                <w:sz w:val="16"/>
                <w:szCs w:val="16"/>
              </w:rPr>
              <w:t xml:space="preserve">Meet the buyer event held </w:t>
            </w:r>
            <w:proofErr w:type="gramStart"/>
            <w:r w:rsidRPr="00307033">
              <w:rPr>
                <w:sz w:val="16"/>
                <w:szCs w:val="16"/>
              </w:rPr>
              <w:t>in</w:t>
            </w:r>
            <w:proofErr w:type="gramEnd"/>
            <w:r w:rsidRPr="00307033">
              <w:rPr>
                <w:sz w:val="16"/>
                <w:szCs w:val="16"/>
              </w:rPr>
              <w:t xml:space="preserve"> February</w:t>
            </w:r>
            <w:r>
              <w:rPr>
                <w:sz w:val="16"/>
                <w:szCs w:val="16"/>
              </w:rPr>
              <w:t xml:space="preserve"> 23</w:t>
            </w:r>
          </w:p>
          <w:p w14:paraId="581AE992" w14:textId="77777777" w:rsidR="00307033" w:rsidRDefault="00307033" w:rsidP="00307033">
            <w:pPr>
              <w:rPr>
                <w:sz w:val="16"/>
                <w:szCs w:val="16"/>
              </w:rPr>
            </w:pPr>
          </w:p>
          <w:p w14:paraId="4525969C" w14:textId="50711A98" w:rsidR="00307033" w:rsidRDefault="00307033" w:rsidP="00307033">
            <w:pPr>
              <w:rPr>
                <w:sz w:val="16"/>
                <w:szCs w:val="16"/>
              </w:rPr>
            </w:pPr>
            <w:r w:rsidRPr="00307033">
              <w:rPr>
                <w:sz w:val="16"/>
                <w:szCs w:val="16"/>
              </w:rPr>
              <w:t xml:space="preserve">Oxford TOMs, Oxford Social Value Strategy, and commitments  </w:t>
            </w:r>
          </w:p>
          <w:p w14:paraId="4D45BE54" w14:textId="77777777" w:rsidR="00307033" w:rsidRDefault="00307033" w:rsidP="00307033">
            <w:pPr>
              <w:rPr>
                <w:sz w:val="16"/>
                <w:szCs w:val="16"/>
              </w:rPr>
            </w:pPr>
          </w:p>
          <w:p w14:paraId="2BA5C717" w14:textId="4E0FC001" w:rsidR="00307033" w:rsidRPr="00307033" w:rsidRDefault="00307033" w:rsidP="00307033">
            <w:pPr>
              <w:rPr>
                <w:sz w:val="16"/>
                <w:szCs w:val="16"/>
              </w:rPr>
            </w:pPr>
            <w:r w:rsidRPr="00307033">
              <w:rPr>
                <w:sz w:val="16"/>
                <w:szCs w:val="16"/>
              </w:rPr>
              <w:t xml:space="preserve">ODS Track and report monthly spend with </w:t>
            </w:r>
            <w:proofErr w:type="gramStart"/>
            <w:r w:rsidRPr="00307033">
              <w:rPr>
                <w:sz w:val="16"/>
                <w:szCs w:val="16"/>
              </w:rPr>
              <w:t>SME's</w:t>
            </w:r>
            <w:proofErr w:type="gramEnd"/>
          </w:p>
          <w:p w14:paraId="11D38DFB" w14:textId="77777777" w:rsidR="00307033" w:rsidRPr="00307033" w:rsidRDefault="00307033" w:rsidP="00307033">
            <w:pPr>
              <w:rPr>
                <w:sz w:val="16"/>
                <w:szCs w:val="16"/>
              </w:rPr>
            </w:pPr>
          </w:p>
          <w:p w14:paraId="266A8270" w14:textId="6D199D20" w:rsidR="00307033" w:rsidRPr="00307033" w:rsidRDefault="00307033" w:rsidP="00307033">
            <w:pPr>
              <w:rPr>
                <w:sz w:val="16"/>
                <w:szCs w:val="16"/>
              </w:rPr>
            </w:pPr>
            <w:r w:rsidRPr="00307033">
              <w:rPr>
                <w:sz w:val="16"/>
                <w:szCs w:val="16"/>
              </w:rPr>
              <w:t xml:space="preserve">Constitution states that at least one quote should be from a local </w:t>
            </w:r>
            <w:proofErr w:type="gramStart"/>
            <w:r w:rsidRPr="00307033">
              <w:rPr>
                <w:sz w:val="16"/>
                <w:szCs w:val="16"/>
              </w:rPr>
              <w:t>supplier</w:t>
            </w:r>
            <w:proofErr w:type="gramEnd"/>
          </w:p>
          <w:p w14:paraId="580F4C94" w14:textId="0AADBB0E" w:rsidR="00307033" w:rsidRPr="00307033" w:rsidRDefault="00307033" w:rsidP="00307033">
            <w:pPr>
              <w:rPr>
                <w:sz w:val="16"/>
                <w:szCs w:val="16"/>
              </w:rPr>
            </w:pPr>
            <w:r>
              <w:rPr>
                <w:sz w:val="16"/>
                <w:szCs w:val="16"/>
              </w:rPr>
              <w:t>-</w:t>
            </w:r>
            <w:r w:rsidRPr="00307033">
              <w:rPr>
                <w:sz w:val="16"/>
                <w:szCs w:val="16"/>
              </w:rPr>
              <w:t>SME spend % monitored</w:t>
            </w:r>
          </w:p>
          <w:p w14:paraId="5DF9B6C9" w14:textId="45EDC740" w:rsidR="00307033" w:rsidRDefault="00307033" w:rsidP="00307033">
            <w:pPr>
              <w:rPr>
                <w:sz w:val="16"/>
                <w:szCs w:val="16"/>
              </w:rPr>
            </w:pPr>
            <w:r>
              <w:rPr>
                <w:sz w:val="16"/>
                <w:szCs w:val="16"/>
              </w:rPr>
              <w:t>-</w:t>
            </w:r>
            <w:r w:rsidRPr="00307033">
              <w:rPr>
                <w:sz w:val="16"/>
                <w:szCs w:val="16"/>
              </w:rPr>
              <w:t xml:space="preserve">Local spend% monitored </w:t>
            </w:r>
          </w:p>
          <w:p w14:paraId="21661CEE" w14:textId="77777777" w:rsidR="00307033" w:rsidRPr="00307033" w:rsidRDefault="00307033" w:rsidP="00307033">
            <w:pPr>
              <w:rPr>
                <w:sz w:val="16"/>
                <w:szCs w:val="16"/>
              </w:rPr>
            </w:pPr>
          </w:p>
          <w:p w14:paraId="5153CD42" w14:textId="344EA7E1" w:rsidR="00CB770C" w:rsidRPr="00CB770C" w:rsidRDefault="00CB770C" w:rsidP="00307033">
            <w:pPr>
              <w:rPr>
                <w:sz w:val="20"/>
                <w:szCs w:val="20"/>
              </w:rPr>
            </w:pPr>
          </w:p>
        </w:tc>
        <w:tc>
          <w:tcPr>
            <w:tcW w:w="942" w:type="dxa"/>
            <w:shd w:val="clear" w:color="auto" w:fill="00B050"/>
          </w:tcPr>
          <w:p w14:paraId="16F63E16" w14:textId="77777777" w:rsidR="00CB770C" w:rsidRPr="00CB770C" w:rsidRDefault="00CB770C" w:rsidP="008A22C6">
            <w:pPr>
              <w:rPr>
                <w:sz w:val="20"/>
                <w:szCs w:val="20"/>
              </w:rPr>
            </w:pPr>
          </w:p>
        </w:tc>
        <w:tc>
          <w:tcPr>
            <w:tcW w:w="2547" w:type="dxa"/>
          </w:tcPr>
          <w:p w14:paraId="2BEE4C3C" w14:textId="71136111" w:rsidR="00307033" w:rsidRDefault="00307033" w:rsidP="00307033">
            <w:pPr>
              <w:rPr>
                <w:sz w:val="16"/>
                <w:szCs w:val="16"/>
              </w:rPr>
            </w:pPr>
            <w:r w:rsidRPr="00307033">
              <w:rPr>
                <w:sz w:val="16"/>
                <w:szCs w:val="16"/>
              </w:rPr>
              <w:t xml:space="preserve">OCC: Match my Project launched in Nov 2023, building momentum as a platform </w:t>
            </w:r>
            <w:r>
              <w:rPr>
                <w:sz w:val="16"/>
                <w:szCs w:val="16"/>
              </w:rPr>
              <w:t>for</w:t>
            </w:r>
            <w:r w:rsidRPr="00307033">
              <w:rPr>
                <w:sz w:val="16"/>
                <w:szCs w:val="16"/>
              </w:rPr>
              <w:t xml:space="preserve"> suppliers</w:t>
            </w:r>
            <w:r>
              <w:rPr>
                <w:sz w:val="16"/>
                <w:szCs w:val="16"/>
              </w:rPr>
              <w:t xml:space="preserve"> &amp; </w:t>
            </w:r>
            <w:r w:rsidRPr="00307033">
              <w:rPr>
                <w:sz w:val="16"/>
                <w:szCs w:val="16"/>
              </w:rPr>
              <w:t>community groups. The platform has potential to become a 'single entry point' into skills/</w:t>
            </w:r>
            <w:r w:rsidR="003C0520" w:rsidRPr="00307033">
              <w:rPr>
                <w:sz w:val="16"/>
                <w:szCs w:val="16"/>
              </w:rPr>
              <w:t>training opportunities</w:t>
            </w:r>
            <w:r w:rsidRPr="00307033">
              <w:rPr>
                <w:sz w:val="16"/>
                <w:szCs w:val="16"/>
              </w:rPr>
              <w:t xml:space="preserve"> across UK Shared Prosperity Fund programmes, Community Employment and Procurement Plans and other initiatives delivered or supported by OCC.</w:t>
            </w:r>
          </w:p>
          <w:p w14:paraId="2AAB3E44" w14:textId="65579C72" w:rsidR="00307033" w:rsidRDefault="00307033" w:rsidP="00307033">
            <w:pPr>
              <w:rPr>
                <w:sz w:val="16"/>
                <w:szCs w:val="16"/>
              </w:rPr>
            </w:pPr>
            <w:r>
              <w:rPr>
                <w:sz w:val="16"/>
                <w:szCs w:val="16"/>
              </w:rPr>
              <w:t xml:space="preserve">Second meet the buyer event held in February 24 with another planned in 2025. </w:t>
            </w:r>
          </w:p>
          <w:p w14:paraId="4CDB6C6D" w14:textId="77777777" w:rsidR="00307033" w:rsidRDefault="00307033" w:rsidP="00307033">
            <w:pPr>
              <w:rPr>
                <w:sz w:val="16"/>
                <w:szCs w:val="16"/>
              </w:rPr>
            </w:pPr>
          </w:p>
          <w:p w14:paraId="25DF1317" w14:textId="77777777" w:rsidR="00307033" w:rsidRDefault="00307033" w:rsidP="00307033">
            <w:pPr>
              <w:rPr>
                <w:sz w:val="16"/>
                <w:szCs w:val="16"/>
              </w:rPr>
            </w:pPr>
            <w:r w:rsidRPr="00307033">
              <w:rPr>
                <w:sz w:val="16"/>
                <w:szCs w:val="16"/>
              </w:rPr>
              <w:t xml:space="preserve">OXP - Social value agreements with contractors now set targets for local spend on materials and labour. </w:t>
            </w:r>
          </w:p>
          <w:p w14:paraId="73ABCB65" w14:textId="77777777" w:rsidR="00307033" w:rsidRDefault="00307033" w:rsidP="00307033">
            <w:pPr>
              <w:rPr>
                <w:sz w:val="16"/>
                <w:szCs w:val="16"/>
              </w:rPr>
            </w:pPr>
          </w:p>
          <w:p w14:paraId="6DB41D7D" w14:textId="4086BB70" w:rsidR="00307033" w:rsidRPr="00307033" w:rsidRDefault="00307033" w:rsidP="00307033">
            <w:pPr>
              <w:rPr>
                <w:sz w:val="16"/>
                <w:szCs w:val="16"/>
              </w:rPr>
            </w:pPr>
            <w:r w:rsidRPr="00307033">
              <w:rPr>
                <w:sz w:val="16"/>
                <w:szCs w:val="16"/>
              </w:rPr>
              <w:t>ODS: We aim to work with suppliers who share our commitment to social value, ensuring at least 15% social value is embedded in all our tenders. ODS supports the local economy and shares best practice through participation in events such as Oxford City council 'Meet the Buyer' at Oxford Town Hall. ODS prioritises purposeful local businesses (SMEs,</w:t>
            </w:r>
            <w:r>
              <w:rPr>
                <w:sz w:val="16"/>
                <w:szCs w:val="16"/>
              </w:rPr>
              <w:t xml:space="preserve"> </w:t>
            </w:r>
            <w:r w:rsidRPr="00307033">
              <w:rPr>
                <w:sz w:val="16"/>
                <w:szCs w:val="16"/>
              </w:rPr>
              <w:t>social enterprises, and cooperatives) for almost 45% of our purchases and encourages contractors to do the same. This commitment extends to the voluntary and community sector. We prioritise work with local businesses where possible and reported monthly to exec - SME 23/24: 73.07%</w:t>
            </w:r>
          </w:p>
          <w:p w14:paraId="7FB8950D" w14:textId="31DC37BA" w:rsidR="00307033" w:rsidRPr="00307033" w:rsidRDefault="00307033" w:rsidP="00307033">
            <w:pPr>
              <w:rPr>
                <w:sz w:val="16"/>
                <w:szCs w:val="16"/>
              </w:rPr>
            </w:pPr>
            <w:r w:rsidRPr="00307033">
              <w:rPr>
                <w:sz w:val="16"/>
                <w:szCs w:val="16"/>
              </w:rPr>
              <w:t>Local 23/24: 59.63%</w:t>
            </w:r>
          </w:p>
        </w:tc>
        <w:tc>
          <w:tcPr>
            <w:tcW w:w="1262" w:type="dxa"/>
          </w:tcPr>
          <w:p w14:paraId="455DCC5D" w14:textId="31576483" w:rsidR="00CB770C" w:rsidRPr="00CB770C" w:rsidRDefault="004425C3" w:rsidP="008A22C6">
            <w:pPr>
              <w:rPr>
                <w:sz w:val="20"/>
                <w:szCs w:val="20"/>
              </w:rPr>
            </w:pPr>
            <w:r w:rsidRPr="00C135AB">
              <w:rPr>
                <w:rFonts w:eastAsia="Arial"/>
                <w:noProof/>
                <w:sz w:val="22"/>
                <w:szCs w:val="22"/>
                <w:lang w:eastAsia="en-GB"/>
              </w:rPr>
              <w:drawing>
                <wp:inline distT="0" distB="0" distL="0" distR="0" wp14:anchorId="00B7D13B" wp14:editId="26E27D88">
                  <wp:extent cx="213378" cy="329213"/>
                  <wp:effectExtent l="0" t="0" r="0" b="0"/>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77E430A2" w14:textId="3A75F5CF" w:rsidTr="003C0520">
        <w:tc>
          <w:tcPr>
            <w:tcW w:w="2694" w:type="dxa"/>
          </w:tcPr>
          <w:p w14:paraId="0DE85E34" w14:textId="0A186590" w:rsidR="00CB770C" w:rsidRPr="00CB770C" w:rsidRDefault="00CB770C" w:rsidP="00CB770C">
            <w:pPr>
              <w:pStyle w:val="ListParagraph"/>
              <w:numPr>
                <w:ilvl w:val="0"/>
                <w:numId w:val="1"/>
              </w:numPr>
              <w:rPr>
                <w:sz w:val="20"/>
                <w:szCs w:val="20"/>
              </w:rPr>
            </w:pPr>
            <w:r w:rsidRPr="00CB770C">
              <w:rPr>
                <w:sz w:val="20"/>
                <w:szCs w:val="20"/>
              </w:rPr>
              <w:t>As a supplier of goods and services we pledge to support local community projects by sharing our skills and expertise with local groups</w:t>
            </w:r>
          </w:p>
        </w:tc>
        <w:tc>
          <w:tcPr>
            <w:tcW w:w="992" w:type="dxa"/>
            <w:shd w:val="clear" w:color="auto" w:fill="00B050"/>
          </w:tcPr>
          <w:p w14:paraId="2672A20C" w14:textId="77777777" w:rsidR="00CB770C" w:rsidRDefault="00CB770C" w:rsidP="008A22C6"/>
        </w:tc>
        <w:tc>
          <w:tcPr>
            <w:tcW w:w="2337" w:type="dxa"/>
          </w:tcPr>
          <w:p w14:paraId="10C78640" w14:textId="4CF63E45" w:rsidR="003C0520" w:rsidRDefault="003C0520" w:rsidP="008A22C6">
            <w:pPr>
              <w:rPr>
                <w:sz w:val="16"/>
                <w:szCs w:val="16"/>
              </w:rPr>
            </w:pPr>
            <w:r w:rsidRPr="003C0520">
              <w:rPr>
                <w:sz w:val="16"/>
                <w:szCs w:val="16"/>
              </w:rPr>
              <w:t>OCC-Community Wealth Building project 'Owned by Oxford'</w:t>
            </w:r>
            <w:r w:rsidR="00891DED">
              <w:rPr>
                <w:sz w:val="16"/>
                <w:szCs w:val="16"/>
              </w:rPr>
              <w:t xml:space="preserve">, Ox TOMS (Themes, Outcomes and Measures) social value evaluation </w:t>
            </w:r>
            <w:r>
              <w:rPr>
                <w:sz w:val="16"/>
                <w:szCs w:val="16"/>
              </w:rPr>
              <w:t xml:space="preserve">and Match My Project platform. </w:t>
            </w:r>
          </w:p>
          <w:p w14:paraId="38BC47BF" w14:textId="77777777" w:rsidR="003C0520" w:rsidRDefault="003C0520" w:rsidP="008A22C6">
            <w:pPr>
              <w:rPr>
                <w:sz w:val="16"/>
                <w:szCs w:val="16"/>
              </w:rPr>
            </w:pPr>
          </w:p>
          <w:p w14:paraId="710FDA69" w14:textId="68A10520" w:rsidR="003C0520" w:rsidRDefault="003C0520" w:rsidP="008A22C6">
            <w:pPr>
              <w:rPr>
                <w:sz w:val="16"/>
                <w:szCs w:val="16"/>
              </w:rPr>
            </w:pPr>
            <w:r w:rsidRPr="003C0520">
              <w:rPr>
                <w:sz w:val="16"/>
                <w:szCs w:val="16"/>
              </w:rPr>
              <w:t xml:space="preserve">OX Place have taken 2 suppliers to the Match my project site so far as part of their SV agreements with us. We are also hoping that volunteering opportunities are relevant to the skill set of our OX Place staff in the new year. </w:t>
            </w:r>
          </w:p>
          <w:p w14:paraId="57BF9F1D" w14:textId="77777777" w:rsidR="003C0520" w:rsidRDefault="003C0520" w:rsidP="008A22C6">
            <w:pPr>
              <w:rPr>
                <w:sz w:val="16"/>
                <w:szCs w:val="16"/>
              </w:rPr>
            </w:pPr>
          </w:p>
          <w:p w14:paraId="16BF5FD5" w14:textId="083AEDC0" w:rsidR="00CB770C" w:rsidRPr="003C0520" w:rsidRDefault="003C0520" w:rsidP="008A22C6">
            <w:pPr>
              <w:rPr>
                <w:sz w:val="16"/>
                <w:szCs w:val="16"/>
              </w:rPr>
            </w:pPr>
            <w:r w:rsidRPr="003C0520">
              <w:rPr>
                <w:sz w:val="16"/>
                <w:szCs w:val="16"/>
              </w:rPr>
              <w:t>ODS launched Staff volunteering bank</w:t>
            </w:r>
          </w:p>
        </w:tc>
        <w:tc>
          <w:tcPr>
            <w:tcW w:w="942" w:type="dxa"/>
            <w:shd w:val="clear" w:color="auto" w:fill="00B050"/>
          </w:tcPr>
          <w:p w14:paraId="46CC2E11" w14:textId="77777777" w:rsidR="00CB770C" w:rsidRDefault="00CB770C" w:rsidP="008A22C6"/>
        </w:tc>
        <w:tc>
          <w:tcPr>
            <w:tcW w:w="2547" w:type="dxa"/>
          </w:tcPr>
          <w:p w14:paraId="2866DB10" w14:textId="4CCDFD37" w:rsidR="003C0520" w:rsidRPr="003C0520" w:rsidRDefault="003C0520" w:rsidP="003C0520">
            <w:pPr>
              <w:rPr>
                <w:sz w:val="16"/>
                <w:szCs w:val="16"/>
              </w:rPr>
            </w:pPr>
            <w:r w:rsidRPr="003C0520">
              <w:rPr>
                <w:sz w:val="16"/>
                <w:szCs w:val="16"/>
              </w:rPr>
              <w:t xml:space="preserve">OCC-Owned by Oxford Steering group has secured further phase 2 funding through </w:t>
            </w:r>
            <w:r w:rsidR="00891DED" w:rsidRPr="003C0520">
              <w:rPr>
                <w:sz w:val="16"/>
                <w:szCs w:val="16"/>
              </w:rPr>
              <w:t>Esmée</w:t>
            </w:r>
            <w:r w:rsidRPr="003C0520">
              <w:rPr>
                <w:sz w:val="16"/>
                <w:szCs w:val="16"/>
              </w:rPr>
              <w:t xml:space="preserve"> Fairbairn and Friends Provident and is establishing its 'theory of change' and key areas of focus in 2024. OSEP funded through Year 2 of UK SPF to support the growth of the social economy, </w:t>
            </w:r>
          </w:p>
          <w:p w14:paraId="0CEEC4B1" w14:textId="77777777" w:rsidR="003C0520" w:rsidRPr="00891DED" w:rsidRDefault="003C0520" w:rsidP="003C0520">
            <w:pPr>
              <w:rPr>
                <w:sz w:val="16"/>
                <w:szCs w:val="16"/>
              </w:rPr>
            </w:pPr>
          </w:p>
          <w:p w14:paraId="52F3A4C3" w14:textId="77777777" w:rsidR="003C0520" w:rsidRPr="00891DED" w:rsidRDefault="003C0520" w:rsidP="003C0520">
            <w:pPr>
              <w:rPr>
                <w:sz w:val="16"/>
                <w:szCs w:val="16"/>
              </w:rPr>
            </w:pPr>
            <w:r w:rsidRPr="00891DED">
              <w:rPr>
                <w:sz w:val="16"/>
                <w:szCs w:val="16"/>
              </w:rPr>
              <w:t xml:space="preserve">OxTOMS development, OIEP Social Value and Procurement anchor sub-group work                                  OXP - Staff are aware of the charter and how they can volunteer - we are hoping to have a team day doing so by the end of the year to encourage participation in this. </w:t>
            </w:r>
          </w:p>
          <w:p w14:paraId="1666E848" w14:textId="77777777" w:rsidR="003C0520" w:rsidRDefault="003C0520" w:rsidP="003C0520">
            <w:pPr>
              <w:rPr>
                <w:sz w:val="16"/>
                <w:szCs w:val="16"/>
              </w:rPr>
            </w:pPr>
          </w:p>
          <w:p w14:paraId="22102B27" w14:textId="417039DC" w:rsidR="00CB770C" w:rsidRPr="003C0520" w:rsidRDefault="003C0520" w:rsidP="003C0520">
            <w:pPr>
              <w:rPr>
                <w:sz w:val="16"/>
                <w:szCs w:val="16"/>
              </w:rPr>
            </w:pPr>
            <w:r w:rsidRPr="003C0520">
              <w:rPr>
                <w:sz w:val="16"/>
                <w:szCs w:val="16"/>
              </w:rPr>
              <w:t xml:space="preserve">ODS: </w:t>
            </w:r>
            <w:r>
              <w:rPr>
                <w:sz w:val="16"/>
                <w:szCs w:val="16"/>
              </w:rPr>
              <w:t xml:space="preserve">As per Pledge 1 update. </w:t>
            </w:r>
          </w:p>
        </w:tc>
        <w:tc>
          <w:tcPr>
            <w:tcW w:w="1262" w:type="dxa"/>
          </w:tcPr>
          <w:p w14:paraId="5A63E0DC" w14:textId="0397B0B1" w:rsidR="00CB770C" w:rsidRDefault="004425C3" w:rsidP="008A22C6">
            <w:r w:rsidRPr="00C135AB">
              <w:rPr>
                <w:rFonts w:eastAsia="Arial"/>
                <w:noProof/>
                <w:sz w:val="22"/>
                <w:szCs w:val="22"/>
                <w:lang w:eastAsia="en-GB"/>
              </w:rPr>
              <w:drawing>
                <wp:inline distT="0" distB="0" distL="0" distR="0" wp14:anchorId="6D6231B7" wp14:editId="6B1A3B41">
                  <wp:extent cx="213378" cy="329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06F68FE4" w14:textId="44B64FE2" w:rsidTr="00052B46">
        <w:tc>
          <w:tcPr>
            <w:tcW w:w="2694" w:type="dxa"/>
          </w:tcPr>
          <w:p w14:paraId="082ABAA7" w14:textId="020B7A58" w:rsidR="00CB770C" w:rsidRPr="00CB770C" w:rsidRDefault="00CB770C" w:rsidP="00CB770C">
            <w:pPr>
              <w:pStyle w:val="ListParagraph"/>
              <w:numPr>
                <w:ilvl w:val="0"/>
                <w:numId w:val="1"/>
              </w:numPr>
              <w:rPr>
                <w:sz w:val="20"/>
                <w:szCs w:val="20"/>
              </w:rPr>
            </w:pPr>
            <w:r w:rsidRPr="00CB770C">
              <w:rPr>
                <w:sz w:val="20"/>
                <w:szCs w:val="20"/>
              </w:rPr>
              <w:lastRenderedPageBreak/>
              <w:t>As a buyer we pledge to assess and account for the social value that a supplier can offer the local community, alongside our assessment of the economic value/financial cost of the contract.</w:t>
            </w:r>
          </w:p>
        </w:tc>
        <w:tc>
          <w:tcPr>
            <w:tcW w:w="992" w:type="dxa"/>
            <w:shd w:val="clear" w:color="auto" w:fill="00B050"/>
          </w:tcPr>
          <w:p w14:paraId="6A475F9F" w14:textId="77777777" w:rsidR="00CB770C" w:rsidRDefault="00CB770C" w:rsidP="008A22C6"/>
        </w:tc>
        <w:tc>
          <w:tcPr>
            <w:tcW w:w="2337" w:type="dxa"/>
          </w:tcPr>
          <w:p w14:paraId="5AFDC659" w14:textId="366E395A" w:rsidR="00052B46" w:rsidRPr="00052B46" w:rsidRDefault="00052B46" w:rsidP="008A22C6">
            <w:pPr>
              <w:rPr>
                <w:sz w:val="16"/>
                <w:szCs w:val="16"/>
              </w:rPr>
            </w:pPr>
            <w:r w:rsidRPr="00052B46">
              <w:rPr>
                <w:sz w:val="16"/>
                <w:szCs w:val="16"/>
              </w:rPr>
              <w:t xml:space="preserve">OCC-Match my Project, Oxford TOMs, Oxford Social Value </w:t>
            </w:r>
            <w:proofErr w:type="gramStart"/>
            <w:r w:rsidRPr="00052B46">
              <w:rPr>
                <w:sz w:val="16"/>
                <w:szCs w:val="16"/>
              </w:rPr>
              <w:t>Strategy</w:t>
            </w:r>
            <w:proofErr w:type="gramEnd"/>
            <w:r w:rsidRPr="00052B46">
              <w:rPr>
                <w:sz w:val="16"/>
                <w:szCs w:val="16"/>
              </w:rPr>
              <w:t xml:space="preserve"> and </w:t>
            </w:r>
            <w:r w:rsidR="00891DED" w:rsidRPr="00052B46">
              <w:rPr>
                <w:sz w:val="16"/>
                <w:szCs w:val="16"/>
              </w:rPr>
              <w:t>commitments.</w:t>
            </w:r>
            <w:r w:rsidRPr="00052B46">
              <w:rPr>
                <w:sz w:val="16"/>
                <w:szCs w:val="16"/>
              </w:rPr>
              <w:t xml:space="preserve"> </w:t>
            </w:r>
          </w:p>
          <w:p w14:paraId="5C679831" w14:textId="77777777" w:rsidR="00052B46" w:rsidRPr="00052B46" w:rsidRDefault="00052B46" w:rsidP="008A22C6">
            <w:pPr>
              <w:rPr>
                <w:sz w:val="16"/>
                <w:szCs w:val="16"/>
              </w:rPr>
            </w:pPr>
          </w:p>
          <w:p w14:paraId="61C28513" w14:textId="77777777" w:rsidR="00052B46" w:rsidRPr="00052B46" w:rsidRDefault="00052B46" w:rsidP="008A22C6">
            <w:pPr>
              <w:rPr>
                <w:sz w:val="16"/>
                <w:szCs w:val="16"/>
              </w:rPr>
            </w:pPr>
            <w:r w:rsidRPr="00052B46">
              <w:rPr>
                <w:sz w:val="16"/>
                <w:szCs w:val="16"/>
              </w:rPr>
              <w:t xml:space="preserve">OX Place review and negotiate the SV offer alongside the contract negotiations, SV Plan shared and can be referenced. </w:t>
            </w:r>
          </w:p>
          <w:p w14:paraId="612DF3EA" w14:textId="77777777" w:rsidR="00052B46" w:rsidRPr="00052B46" w:rsidRDefault="00052B46" w:rsidP="008A22C6">
            <w:pPr>
              <w:rPr>
                <w:sz w:val="16"/>
                <w:szCs w:val="16"/>
              </w:rPr>
            </w:pPr>
          </w:p>
          <w:p w14:paraId="4F2C577D" w14:textId="7E781E43" w:rsidR="00CB770C" w:rsidRPr="00052B46" w:rsidRDefault="00052B46" w:rsidP="008A22C6">
            <w:pPr>
              <w:rPr>
                <w:sz w:val="16"/>
                <w:szCs w:val="16"/>
              </w:rPr>
            </w:pPr>
            <w:r w:rsidRPr="00052B46">
              <w:rPr>
                <w:sz w:val="16"/>
                <w:szCs w:val="16"/>
              </w:rPr>
              <w:t>ODS- 15% in all tenders</w:t>
            </w:r>
          </w:p>
        </w:tc>
        <w:tc>
          <w:tcPr>
            <w:tcW w:w="942" w:type="dxa"/>
            <w:shd w:val="clear" w:color="auto" w:fill="00B050"/>
          </w:tcPr>
          <w:p w14:paraId="7325327F" w14:textId="77777777" w:rsidR="00CB770C" w:rsidRDefault="00CB770C" w:rsidP="008A22C6"/>
        </w:tc>
        <w:tc>
          <w:tcPr>
            <w:tcW w:w="2547" w:type="dxa"/>
          </w:tcPr>
          <w:p w14:paraId="1D0BD8E6" w14:textId="3D9B02C5" w:rsidR="00052B46" w:rsidRDefault="00052B46" w:rsidP="008A22C6">
            <w:pPr>
              <w:rPr>
                <w:sz w:val="16"/>
                <w:szCs w:val="16"/>
              </w:rPr>
            </w:pPr>
            <w:r w:rsidRPr="00052B46">
              <w:rPr>
                <w:sz w:val="16"/>
                <w:szCs w:val="16"/>
              </w:rPr>
              <w:t>OCC: Procurement Team Procurement Team social value at 20% in July 24.</w:t>
            </w:r>
          </w:p>
          <w:p w14:paraId="33651867" w14:textId="77777777" w:rsidR="00052B46" w:rsidRDefault="00052B46" w:rsidP="008A22C6">
            <w:pPr>
              <w:rPr>
                <w:sz w:val="16"/>
                <w:szCs w:val="16"/>
              </w:rPr>
            </w:pPr>
          </w:p>
          <w:p w14:paraId="794CB571" w14:textId="77777777" w:rsidR="00052B46" w:rsidRDefault="00052B46" w:rsidP="008A22C6">
            <w:pPr>
              <w:rPr>
                <w:sz w:val="16"/>
                <w:szCs w:val="16"/>
              </w:rPr>
            </w:pPr>
            <w:r w:rsidRPr="00052B46">
              <w:rPr>
                <w:sz w:val="16"/>
                <w:szCs w:val="16"/>
              </w:rPr>
              <w:t xml:space="preserve">OXP - We have recently changed our SV within procurement, setting out more defined targets using OXTOMS. This will make it easier to account and assess the SV offer from a supplier. This was done with advice from procurement at OCC. </w:t>
            </w:r>
          </w:p>
          <w:p w14:paraId="5184D130" w14:textId="77777777" w:rsidR="00052B46" w:rsidRDefault="00052B46" w:rsidP="008A22C6">
            <w:pPr>
              <w:rPr>
                <w:sz w:val="16"/>
                <w:szCs w:val="16"/>
              </w:rPr>
            </w:pPr>
          </w:p>
          <w:p w14:paraId="750F150A" w14:textId="0E1D5B3C" w:rsidR="00CB770C" w:rsidRPr="00052B46" w:rsidRDefault="00052B46" w:rsidP="008A22C6">
            <w:pPr>
              <w:rPr>
                <w:sz w:val="16"/>
                <w:szCs w:val="16"/>
              </w:rPr>
            </w:pPr>
            <w:r w:rsidRPr="00052B46">
              <w:rPr>
                <w:sz w:val="16"/>
                <w:szCs w:val="16"/>
              </w:rPr>
              <w:t>ODS: Social Value is a minimum of 15% in tenders. Work is underway between the Social Value Lead and Procurement team to revise SV question bank to allow for further alignment with OIEP goals and local needs. This is in trial with two large tenders in 2024 so far. Uniform a</w:t>
            </w:r>
            <w:r w:rsidR="00891DED">
              <w:rPr>
                <w:sz w:val="16"/>
                <w:szCs w:val="16"/>
              </w:rPr>
              <w:t>n</w:t>
            </w:r>
            <w:r w:rsidRPr="00052B46">
              <w:rPr>
                <w:sz w:val="16"/>
                <w:szCs w:val="16"/>
              </w:rPr>
              <w:t>d tarmac supply. Tarmac: we have added targeted carbon reduction and apprenticeship social value questions to align with business needs, sector specific concerns and local priorities.</w:t>
            </w:r>
          </w:p>
        </w:tc>
        <w:tc>
          <w:tcPr>
            <w:tcW w:w="1262" w:type="dxa"/>
          </w:tcPr>
          <w:p w14:paraId="21236386" w14:textId="3A2408C9" w:rsidR="00CB770C" w:rsidRDefault="004425C3" w:rsidP="008A22C6">
            <w:r w:rsidRPr="00C135AB">
              <w:rPr>
                <w:rFonts w:eastAsia="Arial"/>
                <w:noProof/>
                <w:sz w:val="22"/>
                <w:szCs w:val="22"/>
                <w:lang w:eastAsia="en-GB"/>
              </w:rPr>
              <w:drawing>
                <wp:inline distT="0" distB="0" distL="0" distR="0" wp14:anchorId="1371D014" wp14:editId="10484691">
                  <wp:extent cx="213378" cy="329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16CD98C2" w14:textId="65ADDE06" w:rsidTr="002975AE">
        <w:tc>
          <w:tcPr>
            <w:tcW w:w="2694" w:type="dxa"/>
          </w:tcPr>
          <w:p w14:paraId="3BFAE157" w14:textId="006EF469" w:rsidR="00CB770C" w:rsidRPr="00CB770C" w:rsidRDefault="00CB770C" w:rsidP="00CB770C">
            <w:pPr>
              <w:pStyle w:val="ListParagraph"/>
              <w:numPr>
                <w:ilvl w:val="0"/>
                <w:numId w:val="1"/>
              </w:numPr>
              <w:rPr>
                <w:sz w:val="20"/>
                <w:szCs w:val="20"/>
              </w:rPr>
            </w:pPr>
            <w:r w:rsidRPr="00CB770C">
              <w:rPr>
                <w:sz w:val="20"/>
                <w:szCs w:val="20"/>
              </w:rPr>
              <w:t>As a buyer we pledge to buy from organisations who pay the Oxford Living Wage and who request this of organisations in their own supply chains</w:t>
            </w:r>
          </w:p>
        </w:tc>
        <w:tc>
          <w:tcPr>
            <w:tcW w:w="992" w:type="dxa"/>
            <w:shd w:val="clear" w:color="auto" w:fill="FFC000"/>
          </w:tcPr>
          <w:p w14:paraId="22A39356" w14:textId="77777777" w:rsidR="00CB770C" w:rsidRDefault="00CB770C" w:rsidP="008A22C6"/>
        </w:tc>
        <w:tc>
          <w:tcPr>
            <w:tcW w:w="2337" w:type="dxa"/>
          </w:tcPr>
          <w:p w14:paraId="7857FDB7" w14:textId="1040EF67" w:rsidR="00CB770C" w:rsidRPr="002975AE" w:rsidRDefault="002975AE" w:rsidP="008A22C6">
            <w:pPr>
              <w:rPr>
                <w:sz w:val="16"/>
                <w:szCs w:val="16"/>
              </w:rPr>
            </w:pPr>
            <w:r w:rsidRPr="002975AE">
              <w:rPr>
                <w:sz w:val="16"/>
                <w:szCs w:val="16"/>
              </w:rPr>
              <w:t>OCC-Oxford Living Wage Campaign</w:t>
            </w:r>
            <w:r>
              <w:rPr>
                <w:sz w:val="16"/>
                <w:szCs w:val="16"/>
              </w:rPr>
              <w:t>- employers</w:t>
            </w:r>
            <w:r w:rsidRPr="002975AE">
              <w:rPr>
                <w:sz w:val="16"/>
                <w:szCs w:val="16"/>
              </w:rPr>
              <w:t>, Social Value Strategy, Match my Project</w:t>
            </w:r>
            <w:r>
              <w:rPr>
                <w:sz w:val="16"/>
                <w:szCs w:val="16"/>
              </w:rPr>
              <w:t xml:space="preserve"> platform </w:t>
            </w:r>
          </w:p>
        </w:tc>
        <w:tc>
          <w:tcPr>
            <w:tcW w:w="942" w:type="dxa"/>
            <w:shd w:val="clear" w:color="auto" w:fill="00B050"/>
          </w:tcPr>
          <w:p w14:paraId="62AD4D84" w14:textId="77777777" w:rsidR="00CB770C" w:rsidRDefault="00CB770C" w:rsidP="008A22C6"/>
        </w:tc>
        <w:tc>
          <w:tcPr>
            <w:tcW w:w="2547" w:type="dxa"/>
          </w:tcPr>
          <w:p w14:paraId="1A8DAC35" w14:textId="77777777" w:rsidR="002975AE" w:rsidRDefault="002975AE" w:rsidP="008A22C6">
            <w:pPr>
              <w:rPr>
                <w:sz w:val="16"/>
                <w:szCs w:val="16"/>
              </w:rPr>
            </w:pPr>
            <w:r w:rsidRPr="002975AE">
              <w:rPr>
                <w:sz w:val="16"/>
                <w:szCs w:val="16"/>
              </w:rPr>
              <w:t xml:space="preserve">OCC: Total OLW employers supported in July 24 were 132 and total employees were 26,931. The measurement of employees is a new Corporate Indicator established to further this audit work </w:t>
            </w:r>
            <w:r>
              <w:rPr>
                <w:sz w:val="16"/>
                <w:szCs w:val="16"/>
              </w:rPr>
              <w:t xml:space="preserve">and better understand supply chains </w:t>
            </w:r>
            <w:r w:rsidRPr="002975AE">
              <w:rPr>
                <w:sz w:val="16"/>
                <w:szCs w:val="16"/>
              </w:rPr>
              <w:t xml:space="preserve">since April 24                      </w:t>
            </w:r>
          </w:p>
          <w:p w14:paraId="4912C244" w14:textId="77777777" w:rsidR="002975AE" w:rsidRDefault="002975AE" w:rsidP="008A22C6">
            <w:pPr>
              <w:rPr>
                <w:sz w:val="16"/>
                <w:szCs w:val="16"/>
              </w:rPr>
            </w:pPr>
          </w:p>
          <w:p w14:paraId="5674A8B5" w14:textId="77777777" w:rsidR="002975AE" w:rsidRDefault="002975AE" w:rsidP="008A22C6">
            <w:pPr>
              <w:rPr>
                <w:sz w:val="16"/>
                <w:szCs w:val="16"/>
              </w:rPr>
            </w:pPr>
            <w:r w:rsidRPr="002975AE">
              <w:rPr>
                <w:sz w:val="16"/>
                <w:szCs w:val="16"/>
              </w:rPr>
              <w:t xml:space="preserve">OXP - This is now included as a question as part of our SV section in our procurement process. </w:t>
            </w:r>
          </w:p>
          <w:p w14:paraId="440D958F" w14:textId="77777777" w:rsidR="002975AE" w:rsidRDefault="002975AE" w:rsidP="008A22C6">
            <w:pPr>
              <w:rPr>
                <w:sz w:val="16"/>
                <w:szCs w:val="16"/>
              </w:rPr>
            </w:pPr>
          </w:p>
          <w:p w14:paraId="2D839A7E" w14:textId="54791453" w:rsidR="00CB770C" w:rsidRDefault="002975AE" w:rsidP="008A22C6">
            <w:r w:rsidRPr="002975AE">
              <w:rPr>
                <w:sz w:val="16"/>
                <w:szCs w:val="16"/>
              </w:rPr>
              <w:t>ODS: Oxford living wage included in standard terms and conditions and tender packs.</w:t>
            </w:r>
          </w:p>
        </w:tc>
        <w:tc>
          <w:tcPr>
            <w:tcW w:w="1262" w:type="dxa"/>
          </w:tcPr>
          <w:p w14:paraId="5A2B7DEB" w14:textId="1169A0B3" w:rsidR="00CB770C" w:rsidRDefault="004425C3" w:rsidP="008A22C6">
            <w:r w:rsidRPr="00C135AB">
              <w:rPr>
                <w:rFonts w:eastAsia="Arial"/>
                <w:noProof/>
                <w:sz w:val="22"/>
                <w:szCs w:val="22"/>
                <w:lang w:eastAsia="en-GB"/>
              </w:rPr>
              <w:drawing>
                <wp:inline distT="0" distB="0" distL="0" distR="0" wp14:anchorId="1C46BF75" wp14:editId="612BA978">
                  <wp:extent cx="213378" cy="3292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1C46B877" w14:textId="518A963C" w:rsidTr="0020183D">
        <w:tc>
          <w:tcPr>
            <w:tcW w:w="2694" w:type="dxa"/>
          </w:tcPr>
          <w:p w14:paraId="6869FDF3" w14:textId="0DA87B96" w:rsidR="00CB770C" w:rsidRPr="00CB770C" w:rsidRDefault="00CB770C" w:rsidP="00CB770C">
            <w:pPr>
              <w:pStyle w:val="ListParagraph"/>
              <w:numPr>
                <w:ilvl w:val="0"/>
                <w:numId w:val="1"/>
              </w:numPr>
              <w:rPr>
                <w:sz w:val="20"/>
                <w:szCs w:val="20"/>
              </w:rPr>
            </w:pPr>
            <w:r w:rsidRPr="00CB770C">
              <w:rPr>
                <w:sz w:val="20"/>
                <w:szCs w:val="20"/>
              </w:rPr>
              <w:t>As a supplier we pledge to support our employees to volunteer on local community projects</w:t>
            </w:r>
          </w:p>
        </w:tc>
        <w:tc>
          <w:tcPr>
            <w:tcW w:w="992" w:type="dxa"/>
            <w:shd w:val="clear" w:color="auto" w:fill="00B050"/>
          </w:tcPr>
          <w:p w14:paraId="45404B50" w14:textId="77777777" w:rsidR="00CB770C" w:rsidRDefault="00CB770C" w:rsidP="008A22C6"/>
        </w:tc>
        <w:tc>
          <w:tcPr>
            <w:tcW w:w="2337" w:type="dxa"/>
          </w:tcPr>
          <w:p w14:paraId="675F33AD" w14:textId="4BBFAAC8" w:rsidR="0020183D" w:rsidRDefault="0020183D" w:rsidP="008A22C6">
            <w:pPr>
              <w:rPr>
                <w:sz w:val="16"/>
                <w:szCs w:val="16"/>
              </w:rPr>
            </w:pPr>
            <w:r>
              <w:rPr>
                <w:sz w:val="16"/>
                <w:szCs w:val="16"/>
              </w:rPr>
              <w:t xml:space="preserve">OCC supporting employees to volunteer on local community </w:t>
            </w:r>
            <w:r w:rsidR="00891DED">
              <w:rPr>
                <w:sz w:val="16"/>
                <w:szCs w:val="16"/>
              </w:rPr>
              <w:t>projects.</w:t>
            </w:r>
          </w:p>
          <w:p w14:paraId="3B20B26D" w14:textId="77777777" w:rsidR="0020183D" w:rsidRDefault="0020183D" w:rsidP="008A22C6">
            <w:pPr>
              <w:rPr>
                <w:sz w:val="16"/>
                <w:szCs w:val="16"/>
              </w:rPr>
            </w:pPr>
          </w:p>
          <w:p w14:paraId="49837232" w14:textId="7574973C" w:rsidR="0020183D" w:rsidRPr="0020183D" w:rsidRDefault="0020183D" w:rsidP="008A22C6">
            <w:pPr>
              <w:rPr>
                <w:sz w:val="16"/>
                <w:szCs w:val="16"/>
              </w:rPr>
            </w:pPr>
            <w:r w:rsidRPr="0020183D">
              <w:rPr>
                <w:sz w:val="16"/>
                <w:szCs w:val="16"/>
              </w:rPr>
              <w:t xml:space="preserve">OX Place planning to offer staff Opps in early </w:t>
            </w:r>
            <w:r w:rsidR="00891DED" w:rsidRPr="0020183D">
              <w:rPr>
                <w:sz w:val="16"/>
                <w:szCs w:val="16"/>
              </w:rPr>
              <w:t>2024.</w:t>
            </w:r>
            <w:r w:rsidRPr="0020183D">
              <w:rPr>
                <w:sz w:val="16"/>
                <w:szCs w:val="16"/>
              </w:rPr>
              <w:t xml:space="preserve"> </w:t>
            </w:r>
          </w:p>
          <w:p w14:paraId="47DC922A" w14:textId="77777777" w:rsidR="0020183D" w:rsidRPr="0020183D" w:rsidRDefault="0020183D" w:rsidP="008A22C6">
            <w:pPr>
              <w:rPr>
                <w:sz w:val="16"/>
                <w:szCs w:val="16"/>
              </w:rPr>
            </w:pPr>
          </w:p>
          <w:p w14:paraId="6B8AB577" w14:textId="62078EE6" w:rsidR="00CB770C" w:rsidRPr="0020183D" w:rsidRDefault="0020183D" w:rsidP="008A22C6">
            <w:pPr>
              <w:rPr>
                <w:sz w:val="16"/>
                <w:szCs w:val="16"/>
              </w:rPr>
            </w:pPr>
            <w:r w:rsidRPr="0020183D">
              <w:rPr>
                <w:sz w:val="16"/>
                <w:szCs w:val="16"/>
              </w:rPr>
              <w:t xml:space="preserve">ODS- Volunteering bank for all staff to </w:t>
            </w:r>
            <w:r w:rsidR="00891DED" w:rsidRPr="0020183D">
              <w:rPr>
                <w:sz w:val="16"/>
                <w:szCs w:val="16"/>
              </w:rPr>
              <w:t>use.</w:t>
            </w:r>
          </w:p>
          <w:p w14:paraId="4E961574" w14:textId="77777777" w:rsidR="0020183D" w:rsidRPr="0020183D" w:rsidRDefault="0020183D" w:rsidP="0020183D">
            <w:pPr>
              <w:ind w:firstLine="720"/>
              <w:rPr>
                <w:sz w:val="16"/>
                <w:szCs w:val="16"/>
              </w:rPr>
            </w:pPr>
          </w:p>
        </w:tc>
        <w:tc>
          <w:tcPr>
            <w:tcW w:w="942" w:type="dxa"/>
            <w:shd w:val="clear" w:color="auto" w:fill="00B050"/>
          </w:tcPr>
          <w:p w14:paraId="6EC1D15D" w14:textId="77777777" w:rsidR="00CB770C" w:rsidRPr="0020183D" w:rsidRDefault="00CB770C" w:rsidP="008A22C6">
            <w:pPr>
              <w:rPr>
                <w:sz w:val="16"/>
                <w:szCs w:val="16"/>
              </w:rPr>
            </w:pPr>
          </w:p>
        </w:tc>
        <w:tc>
          <w:tcPr>
            <w:tcW w:w="2547" w:type="dxa"/>
          </w:tcPr>
          <w:p w14:paraId="6FE7663F" w14:textId="18FC277E" w:rsidR="0020183D" w:rsidRDefault="0020183D" w:rsidP="008A22C6">
            <w:pPr>
              <w:rPr>
                <w:sz w:val="16"/>
                <w:szCs w:val="16"/>
              </w:rPr>
            </w:pPr>
            <w:r>
              <w:rPr>
                <w:sz w:val="16"/>
                <w:szCs w:val="16"/>
              </w:rPr>
              <w:t xml:space="preserve">OCC continues to support employees to volunteer on local community projects. </w:t>
            </w:r>
            <w:r w:rsidRPr="0020183D">
              <w:rPr>
                <w:sz w:val="16"/>
                <w:szCs w:val="16"/>
              </w:rPr>
              <w:t>An employee pilot is being developed to start in spring</w:t>
            </w:r>
            <w:r>
              <w:rPr>
                <w:sz w:val="16"/>
                <w:szCs w:val="16"/>
              </w:rPr>
              <w:t>.</w:t>
            </w:r>
          </w:p>
          <w:p w14:paraId="1334101B" w14:textId="77777777" w:rsidR="0020183D" w:rsidRDefault="0020183D" w:rsidP="008A22C6">
            <w:pPr>
              <w:rPr>
                <w:sz w:val="16"/>
                <w:szCs w:val="16"/>
              </w:rPr>
            </w:pPr>
          </w:p>
          <w:p w14:paraId="09B497E9" w14:textId="77777777" w:rsidR="0020183D" w:rsidRDefault="0020183D" w:rsidP="008A22C6">
            <w:pPr>
              <w:rPr>
                <w:sz w:val="16"/>
                <w:szCs w:val="16"/>
              </w:rPr>
            </w:pPr>
            <w:r w:rsidRPr="0020183D">
              <w:rPr>
                <w:sz w:val="16"/>
                <w:szCs w:val="16"/>
              </w:rPr>
              <w:t xml:space="preserve">OXP - Staff are aware of the charter and how they can volunteer - we are hoping to have a team day doing so by the end of the year to encourage participation in this. </w:t>
            </w:r>
          </w:p>
          <w:p w14:paraId="29ACB9B3" w14:textId="77777777" w:rsidR="0020183D" w:rsidRDefault="0020183D" w:rsidP="008A22C6">
            <w:pPr>
              <w:rPr>
                <w:sz w:val="16"/>
                <w:szCs w:val="16"/>
              </w:rPr>
            </w:pPr>
          </w:p>
          <w:p w14:paraId="1C89CEE7" w14:textId="703483AF" w:rsidR="00CB770C" w:rsidRPr="0020183D" w:rsidRDefault="0020183D" w:rsidP="008A22C6">
            <w:pPr>
              <w:rPr>
                <w:sz w:val="16"/>
                <w:szCs w:val="16"/>
              </w:rPr>
            </w:pPr>
            <w:r w:rsidRPr="0020183D">
              <w:rPr>
                <w:sz w:val="16"/>
                <w:szCs w:val="16"/>
              </w:rPr>
              <w:t>ODS: We've established a volunteering bank for staff which gives staff a shared pool of 200 volunteering hours to contribute their time to local causes, creating positive social change.</w:t>
            </w:r>
          </w:p>
        </w:tc>
        <w:tc>
          <w:tcPr>
            <w:tcW w:w="1262" w:type="dxa"/>
          </w:tcPr>
          <w:p w14:paraId="4CB24AEC" w14:textId="20D4FB73" w:rsidR="00CB770C" w:rsidRPr="0020183D" w:rsidRDefault="00657182" w:rsidP="008A22C6">
            <w:pPr>
              <w:rPr>
                <w:sz w:val="16"/>
                <w:szCs w:val="16"/>
              </w:rPr>
            </w:pPr>
            <w:r w:rsidRPr="00C135AB">
              <w:rPr>
                <w:rFonts w:eastAsia="Arial"/>
                <w:noProof/>
                <w:sz w:val="22"/>
                <w:szCs w:val="22"/>
                <w:lang w:eastAsia="en-GB"/>
              </w:rPr>
              <mc:AlternateContent>
                <mc:Choice Requires="wps">
                  <w:drawing>
                    <wp:anchor distT="0" distB="0" distL="114300" distR="114300" simplePos="0" relativeHeight="251677696" behindDoc="0" locked="0" layoutInCell="1" allowOverlap="1" wp14:anchorId="25BF2B38" wp14:editId="31E9BEEA">
                      <wp:simplePos x="0" y="0"/>
                      <wp:positionH relativeFrom="column">
                        <wp:posOffset>-5715</wp:posOffset>
                      </wp:positionH>
                      <wp:positionV relativeFrom="paragraph">
                        <wp:posOffset>21590</wp:posOffset>
                      </wp:positionV>
                      <wp:extent cx="707136" cy="268224"/>
                      <wp:effectExtent l="0" t="19050" r="36195" b="36830"/>
                      <wp:wrapNone/>
                      <wp:docPr id="39" name="Right Arrow 14"/>
                      <wp:cNvGraphicFramePr/>
                      <a:graphic xmlns:a="http://schemas.openxmlformats.org/drawingml/2006/main">
                        <a:graphicData uri="http://schemas.microsoft.com/office/word/2010/wordprocessingShape">
                          <wps:wsp>
                            <wps:cNvSpPr/>
                            <wps:spPr>
                              <a:xfrm>
                                <a:off x="0" y="0"/>
                                <a:ext cx="707136" cy="268224"/>
                              </a:xfrm>
                              <a:prstGeom prst="rightArrow">
                                <a:avLst/>
                              </a:prstGeom>
                              <a:solidFill>
                                <a:srgbClr val="FFC000"/>
                              </a:solidFill>
                              <a:ln w="12700" cap="flat" cmpd="sng" algn="ctr">
                                <a:solidFill>
                                  <a:srgbClr val="5B9BD5">
                                    <a:shade val="50000"/>
                                  </a:srgbClr>
                                </a:solidFill>
                                <a:prstDash val="solid"/>
                                <a:miter lim="800000"/>
                              </a:ln>
                              <a:effectLst/>
                            </wps:spPr>
                            <wps:bodyPr rtlCol="0" anchor="ctr"/>
                          </wps:wsp>
                        </a:graphicData>
                      </a:graphic>
                    </wp:anchor>
                  </w:drawing>
                </mc:Choice>
                <mc:Fallback>
                  <w:pict>
                    <v:shapetype w14:anchorId="6E2ABD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5pt;margin-top:1.7pt;width:55.7pt;height:2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" adj="17503" fillcolor="#ffc000" strokecolor="#41719c" strokeweight="1pt"/>
                  </w:pict>
                </mc:Fallback>
              </mc:AlternateContent>
            </w:r>
          </w:p>
        </w:tc>
      </w:tr>
      <w:tr w:rsidR="00CB770C" w14:paraId="581F27DF" w14:textId="6EF11261" w:rsidTr="0020183D">
        <w:tc>
          <w:tcPr>
            <w:tcW w:w="2694" w:type="dxa"/>
          </w:tcPr>
          <w:p w14:paraId="601F6AD2" w14:textId="14A38BEE" w:rsidR="00CB770C" w:rsidRPr="00CB770C" w:rsidRDefault="00CB770C" w:rsidP="00CB770C">
            <w:pPr>
              <w:pStyle w:val="ListParagraph"/>
              <w:numPr>
                <w:ilvl w:val="0"/>
                <w:numId w:val="1"/>
              </w:numPr>
              <w:rPr>
                <w:sz w:val="20"/>
                <w:szCs w:val="20"/>
              </w:rPr>
            </w:pPr>
            <w:r w:rsidRPr="00CB770C">
              <w:rPr>
                <w:sz w:val="20"/>
                <w:szCs w:val="20"/>
              </w:rPr>
              <w:t xml:space="preserve">As a supplier we pledge to use local SMEs in our supply chain wherever possible and to record the </w:t>
            </w:r>
            <w:r w:rsidRPr="00CB770C">
              <w:rPr>
                <w:sz w:val="20"/>
                <w:szCs w:val="20"/>
              </w:rPr>
              <w:lastRenderedPageBreak/>
              <w:t>percentage of the total spend.</w:t>
            </w:r>
          </w:p>
        </w:tc>
        <w:tc>
          <w:tcPr>
            <w:tcW w:w="992" w:type="dxa"/>
            <w:shd w:val="clear" w:color="auto" w:fill="FFC000"/>
          </w:tcPr>
          <w:p w14:paraId="3051DFF8" w14:textId="77777777" w:rsidR="00CB770C" w:rsidRDefault="00CB770C" w:rsidP="008A22C6"/>
        </w:tc>
        <w:tc>
          <w:tcPr>
            <w:tcW w:w="2337" w:type="dxa"/>
          </w:tcPr>
          <w:p w14:paraId="4A776CCF" w14:textId="16FD4AA0" w:rsidR="0020183D" w:rsidRPr="0020183D" w:rsidRDefault="0020183D" w:rsidP="008A22C6">
            <w:pPr>
              <w:rPr>
                <w:sz w:val="16"/>
                <w:szCs w:val="16"/>
              </w:rPr>
            </w:pPr>
            <w:r w:rsidRPr="0020183D">
              <w:rPr>
                <w:sz w:val="16"/>
                <w:szCs w:val="16"/>
              </w:rPr>
              <w:t xml:space="preserve">OCC Corporate target set for SME spend % and a separate KPI for % of local spend reported on monthly. </w:t>
            </w:r>
          </w:p>
          <w:p w14:paraId="33560348" w14:textId="77777777" w:rsidR="0020183D" w:rsidRPr="0020183D" w:rsidRDefault="0020183D" w:rsidP="008A22C6">
            <w:pPr>
              <w:rPr>
                <w:sz w:val="16"/>
                <w:szCs w:val="16"/>
              </w:rPr>
            </w:pPr>
          </w:p>
          <w:p w14:paraId="5009F33A" w14:textId="62961950" w:rsidR="00CB770C" w:rsidRDefault="0020183D" w:rsidP="008A22C6">
            <w:r w:rsidRPr="0020183D">
              <w:rPr>
                <w:sz w:val="16"/>
                <w:szCs w:val="16"/>
              </w:rPr>
              <w:t>OX Place will aim to set up a system to record this in 2024.</w:t>
            </w:r>
          </w:p>
        </w:tc>
        <w:tc>
          <w:tcPr>
            <w:tcW w:w="942" w:type="dxa"/>
            <w:shd w:val="clear" w:color="auto" w:fill="00B050"/>
          </w:tcPr>
          <w:p w14:paraId="28C4D283" w14:textId="77777777" w:rsidR="00CB770C" w:rsidRDefault="00CB770C" w:rsidP="008A22C6"/>
        </w:tc>
        <w:tc>
          <w:tcPr>
            <w:tcW w:w="2547" w:type="dxa"/>
          </w:tcPr>
          <w:p w14:paraId="3A80145A" w14:textId="23A2FFEB" w:rsidR="0020183D" w:rsidRDefault="0020183D" w:rsidP="0020183D">
            <w:pPr>
              <w:rPr>
                <w:sz w:val="16"/>
                <w:szCs w:val="16"/>
              </w:rPr>
            </w:pPr>
            <w:r w:rsidRPr="0020183D">
              <w:rPr>
                <w:sz w:val="16"/>
                <w:szCs w:val="16"/>
              </w:rPr>
              <w:t>OCC</w:t>
            </w:r>
            <w:r>
              <w:rPr>
                <w:sz w:val="16"/>
                <w:szCs w:val="16"/>
              </w:rPr>
              <w:t xml:space="preserve">: </w:t>
            </w:r>
            <w:r w:rsidRPr="0020183D">
              <w:rPr>
                <w:sz w:val="16"/>
                <w:szCs w:val="16"/>
              </w:rPr>
              <w:t>Constitution states that at least one quote should be from a local supplier</w:t>
            </w:r>
            <w:r>
              <w:rPr>
                <w:sz w:val="16"/>
                <w:szCs w:val="16"/>
              </w:rPr>
              <w:t>.</w:t>
            </w:r>
          </w:p>
          <w:p w14:paraId="2E93A135" w14:textId="77777777" w:rsidR="0020183D" w:rsidRPr="0020183D" w:rsidRDefault="0020183D" w:rsidP="0020183D">
            <w:pPr>
              <w:rPr>
                <w:sz w:val="16"/>
                <w:szCs w:val="16"/>
              </w:rPr>
            </w:pPr>
          </w:p>
          <w:p w14:paraId="5E9988B3" w14:textId="4BC2D05B" w:rsidR="0020183D" w:rsidRPr="0020183D" w:rsidRDefault="0020183D" w:rsidP="0020183D">
            <w:pPr>
              <w:rPr>
                <w:sz w:val="16"/>
                <w:szCs w:val="16"/>
              </w:rPr>
            </w:pPr>
            <w:r w:rsidRPr="0020183D">
              <w:rPr>
                <w:sz w:val="16"/>
                <w:szCs w:val="16"/>
              </w:rPr>
              <w:t>SME</w:t>
            </w:r>
            <w:r>
              <w:rPr>
                <w:sz w:val="16"/>
                <w:szCs w:val="16"/>
              </w:rPr>
              <w:t xml:space="preserve"> </w:t>
            </w:r>
            <w:r w:rsidRPr="0020183D">
              <w:rPr>
                <w:sz w:val="16"/>
                <w:szCs w:val="16"/>
              </w:rPr>
              <w:t xml:space="preserve">spend % </w:t>
            </w:r>
            <w:r w:rsidR="00F875F1" w:rsidRPr="0020183D">
              <w:rPr>
                <w:sz w:val="16"/>
                <w:szCs w:val="16"/>
              </w:rPr>
              <w:t>monitored.</w:t>
            </w:r>
            <w:r w:rsidRPr="0020183D">
              <w:rPr>
                <w:sz w:val="16"/>
                <w:szCs w:val="16"/>
              </w:rPr>
              <w:t xml:space="preserve">                        </w:t>
            </w:r>
          </w:p>
          <w:p w14:paraId="431E2A39" w14:textId="77777777" w:rsidR="0020183D" w:rsidRPr="0020183D" w:rsidRDefault="0020183D" w:rsidP="0020183D">
            <w:pPr>
              <w:rPr>
                <w:sz w:val="16"/>
                <w:szCs w:val="16"/>
              </w:rPr>
            </w:pPr>
            <w:r w:rsidRPr="0020183D">
              <w:rPr>
                <w:sz w:val="16"/>
                <w:szCs w:val="16"/>
              </w:rPr>
              <w:t>2022-2023 (OCC excluding ODSL.ODSTL, OCHL) 62.66%</w:t>
            </w:r>
          </w:p>
          <w:p w14:paraId="77469576" w14:textId="48F116AA" w:rsidR="0020183D" w:rsidRPr="0020183D" w:rsidRDefault="0020183D" w:rsidP="0020183D">
            <w:pPr>
              <w:rPr>
                <w:sz w:val="16"/>
                <w:szCs w:val="16"/>
              </w:rPr>
            </w:pPr>
            <w:r w:rsidRPr="0020183D">
              <w:rPr>
                <w:sz w:val="16"/>
                <w:szCs w:val="16"/>
              </w:rPr>
              <w:t xml:space="preserve">excludes indirect SME </w:t>
            </w:r>
            <w:r w:rsidR="00F875F1" w:rsidRPr="0020183D">
              <w:rPr>
                <w:sz w:val="16"/>
                <w:szCs w:val="16"/>
              </w:rPr>
              <w:t>spend.</w:t>
            </w:r>
          </w:p>
          <w:p w14:paraId="69E0B804" w14:textId="42567CF1" w:rsidR="0020183D" w:rsidRPr="0020183D" w:rsidRDefault="0020183D" w:rsidP="0020183D">
            <w:pPr>
              <w:rPr>
                <w:sz w:val="16"/>
                <w:szCs w:val="16"/>
              </w:rPr>
            </w:pPr>
            <w:r w:rsidRPr="0020183D">
              <w:rPr>
                <w:sz w:val="16"/>
                <w:szCs w:val="16"/>
              </w:rPr>
              <w:lastRenderedPageBreak/>
              <w:t xml:space="preserve">Local spend% </w:t>
            </w:r>
            <w:r w:rsidR="00891DED" w:rsidRPr="0020183D">
              <w:rPr>
                <w:sz w:val="16"/>
                <w:szCs w:val="16"/>
              </w:rPr>
              <w:t>monitored.</w:t>
            </w:r>
          </w:p>
          <w:p w14:paraId="6D005DDF" w14:textId="77777777" w:rsidR="0020183D" w:rsidRPr="0020183D" w:rsidRDefault="0020183D" w:rsidP="0020183D">
            <w:pPr>
              <w:rPr>
                <w:sz w:val="16"/>
                <w:szCs w:val="16"/>
              </w:rPr>
            </w:pPr>
            <w:r w:rsidRPr="0020183D">
              <w:rPr>
                <w:sz w:val="16"/>
                <w:szCs w:val="16"/>
              </w:rPr>
              <w:t>2022-2023 (OCC excluding ODSL.ODSTL, OCHL)38.50%</w:t>
            </w:r>
          </w:p>
          <w:p w14:paraId="33D4B16E" w14:textId="68444117" w:rsidR="0020183D" w:rsidRDefault="0020183D" w:rsidP="0020183D">
            <w:pPr>
              <w:rPr>
                <w:sz w:val="16"/>
                <w:szCs w:val="16"/>
              </w:rPr>
            </w:pPr>
            <w:r w:rsidRPr="0020183D">
              <w:rPr>
                <w:sz w:val="16"/>
                <w:szCs w:val="16"/>
              </w:rPr>
              <w:t xml:space="preserve">Excludes indirect local </w:t>
            </w:r>
            <w:r w:rsidR="00891DED" w:rsidRPr="0020183D">
              <w:rPr>
                <w:sz w:val="16"/>
                <w:szCs w:val="16"/>
              </w:rPr>
              <w:t>spend.</w:t>
            </w:r>
            <w:r w:rsidRPr="0020183D">
              <w:rPr>
                <w:sz w:val="16"/>
                <w:szCs w:val="16"/>
              </w:rPr>
              <w:t xml:space="preserve"> </w:t>
            </w:r>
          </w:p>
          <w:p w14:paraId="78654022" w14:textId="77777777" w:rsidR="0020183D" w:rsidRDefault="0020183D" w:rsidP="0020183D">
            <w:pPr>
              <w:rPr>
                <w:sz w:val="16"/>
                <w:szCs w:val="16"/>
              </w:rPr>
            </w:pPr>
          </w:p>
          <w:p w14:paraId="421E2DD8" w14:textId="09AACC1E" w:rsidR="0020183D" w:rsidRPr="0020183D" w:rsidRDefault="0020183D" w:rsidP="0020183D">
            <w:pPr>
              <w:rPr>
                <w:sz w:val="16"/>
                <w:szCs w:val="16"/>
              </w:rPr>
            </w:pPr>
            <w:r w:rsidRPr="0020183D">
              <w:rPr>
                <w:sz w:val="16"/>
                <w:szCs w:val="16"/>
              </w:rPr>
              <w:t>OXP - In the SV section of our supplier procurement, this is now a mandatory target and therefore we will be able to report on it in future. ODS: We track and report monthly - SME 23/24: 73.07%</w:t>
            </w:r>
          </w:p>
          <w:p w14:paraId="21CCA849" w14:textId="1AD19ECC" w:rsidR="00CB770C" w:rsidRPr="0020183D" w:rsidRDefault="0020183D" w:rsidP="0020183D">
            <w:pPr>
              <w:rPr>
                <w:sz w:val="16"/>
                <w:szCs w:val="16"/>
              </w:rPr>
            </w:pPr>
            <w:r w:rsidRPr="0020183D">
              <w:rPr>
                <w:sz w:val="16"/>
                <w:szCs w:val="16"/>
              </w:rPr>
              <w:t>Local 23/24: 59.63%</w:t>
            </w:r>
          </w:p>
        </w:tc>
        <w:tc>
          <w:tcPr>
            <w:tcW w:w="1262" w:type="dxa"/>
          </w:tcPr>
          <w:p w14:paraId="315AFA7E" w14:textId="29E775A5" w:rsidR="00CB770C" w:rsidRDefault="004425C3" w:rsidP="008A22C6">
            <w:r w:rsidRPr="00C135AB">
              <w:rPr>
                <w:rFonts w:eastAsia="Arial"/>
                <w:noProof/>
                <w:sz w:val="22"/>
                <w:szCs w:val="22"/>
                <w:lang w:eastAsia="en-GB"/>
              </w:rPr>
              <w:lastRenderedPageBreak/>
              <w:drawing>
                <wp:inline distT="0" distB="0" distL="0" distR="0" wp14:anchorId="2F9903D9" wp14:editId="1C356B8F">
                  <wp:extent cx="213378" cy="3292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bookmarkEnd w:id="0"/>
      <w:tr w:rsidR="00CB770C" w14:paraId="67BC4A78" w14:textId="0A4872F1" w:rsidTr="00486C1B">
        <w:tc>
          <w:tcPr>
            <w:tcW w:w="10774" w:type="dxa"/>
            <w:gridSpan w:val="6"/>
          </w:tcPr>
          <w:p w14:paraId="186E3FC0" w14:textId="3FAC99CD" w:rsidR="00CB770C" w:rsidRPr="00CB770C" w:rsidRDefault="00CB770C" w:rsidP="0049244E">
            <w:pPr>
              <w:rPr>
                <w:b/>
                <w:bCs/>
                <w:sz w:val="20"/>
                <w:szCs w:val="20"/>
              </w:rPr>
            </w:pPr>
            <w:r w:rsidRPr="00CB770C">
              <w:rPr>
                <w:b/>
                <w:bCs/>
                <w:sz w:val="20"/>
                <w:szCs w:val="20"/>
              </w:rPr>
              <w:t>Opportunities to work - Supporting those furthest from the labour market on their journey towards secure employment</w:t>
            </w:r>
          </w:p>
        </w:tc>
      </w:tr>
      <w:tr w:rsidR="00CB770C" w14:paraId="3785BE35" w14:textId="58906511" w:rsidTr="006A02CE">
        <w:tc>
          <w:tcPr>
            <w:tcW w:w="2694" w:type="dxa"/>
          </w:tcPr>
          <w:p w14:paraId="3D81B9AE" w14:textId="0E52EFC0" w:rsidR="00CB770C" w:rsidRPr="00CE3676" w:rsidRDefault="00CB770C" w:rsidP="00CB770C">
            <w:pPr>
              <w:pStyle w:val="ListParagraph"/>
              <w:numPr>
                <w:ilvl w:val="0"/>
                <w:numId w:val="1"/>
              </w:numPr>
              <w:rPr>
                <w:sz w:val="20"/>
                <w:szCs w:val="20"/>
              </w:rPr>
            </w:pPr>
            <w:r w:rsidRPr="00CE3676">
              <w:rPr>
                <w:sz w:val="20"/>
                <w:szCs w:val="20"/>
              </w:rPr>
              <w:t>As an employer we pledge to being ‘Positive about Older Workers’ to create opportunities for candidates with more experience / looking for work in later life.</w:t>
            </w:r>
          </w:p>
        </w:tc>
        <w:tc>
          <w:tcPr>
            <w:tcW w:w="992" w:type="dxa"/>
            <w:shd w:val="clear" w:color="auto" w:fill="FFC000"/>
          </w:tcPr>
          <w:p w14:paraId="34BD2B1E" w14:textId="77777777" w:rsidR="00CB770C" w:rsidRDefault="00CB770C" w:rsidP="0049244E"/>
        </w:tc>
        <w:tc>
          <w:tcPr>
            <w:tcW w:w="2337" w:type="dxa"/>
          </w:tcPr>
          <w:p w14:paraId="582BEEBF" w14:textId="6C599381" w:rsidR="00CB770C" w:rsidRPr="005C0ED5" w:rsidRDefault="006A02CE" w:rsidP="0049244E">
            <w:pPr>
              <w:rPr>
                <w:sz w:val="16"/>
                <w:szCs w:val="16"/>
              </w:rPr>
            </w:pPr>
            <w:r>
              <w:rPr>
                <w:sz w:val="16"/>
                <w:szCs w:val="16"/>
              </w:rPr>
              <w:t>OCC-</w:t>
            </w:r>
            <w:r w:rsidR="005C0ED5" w:rsidRPr="005C0ED5">
              <w:rPr>
                <w:sz w:val="16"/>
                <w:szCs w:val="16"/>
              </w:rPr>
              <w:t xml:space="preserve">We encourage all workers, have carried out </w:t>
            </w:r>
            <w:r>
              <w:rPr>
                <w:sz w:val="16"/>
                <w:szCs w:val="16"/>
              </w:rPr>
              <w:t xml:space="preserve">research into this. </w:t>
            </w:r>
          </w:p>
        </w:tc>
        <w:tc>
          <w:tcPr>
            <w:tcW w:w="942" w:type="dxa"/>
            <w:shd w:val="clear" w:color="auto" w:fill="00B050"/>
          </w:tcPr>
          <w:p w14:paraId="2872EEDA" w14:textId="77777777" w:rsidR="00CB770C" w:rsidRDefault="00CB770C" w:rsidP="0049244E"/>
        </w:tc>
        <w:tc>
          <w:tcPr>
            <w:tcW w:w="2547" w:type="dxa"/>
          </w:tcPr>
          <w:p w14:paraId="0524CC4D" w14:textId="42BA321D" w:rsidR="006A02CE" w:rsidRDefault="006A02CE" w:rsidP="0049244E">
            <w:pPr>
              <w:rPr>
                <w:sz w:val="16"/>
                <w:szCs w:val="16"/>
              </w:rPr>
            </w:pPr>
            <w:r>
              <w:rPr>
                <w:sz w:val="16"/>
                <w:szCs w:val="16"/>
              </w:rPr>
              <w:t xml:space="preserve">OCC: </w:t>
            </w:r>
            <w:r w:rsidRPr="006A02CE">
              <w:rPr>
                <w:sz w:val="16"/>
                <w:szCs w:val="16"/>
              </w:rPr>
              <w:t xml:space="preserve">We are an equal opportunities employer and ensure that we use inclusive language in our talent attraction. We have invested in time and resource to improve our Inclusive Recruitment guidance in 24/25 as well as offering Inclusive Recruitment and Unconscious Bias training for Hiring Managers. </w:t>
            </w:r>
          </w:p>
          <w:p w14:paraId="76156FF4" w14:textId="77777777" w:rsidR="006A02CE" w:rsidRDefault="006A02CE" w:rsidP="0049244E">
            <w:pPr>
              <w:rPr>
                <w:sz w:val="16"/>
                <w:szCs w:val="16"/>
              </w:rPr>
            </w:pPr>
          </w:p>
          <w:p w14:paraId="5C41F663" w14:textId="6FBE6429" w:rsidR="00CB770C" w:rsidRPr="006A02CE" w:rsidRDefault="006A02CE" w:rsidP="0049244E">
            <w:pPr>
              <w:rPr>
                <w:sz w:val="16"/>
                <w:szCs w:val="16"/>
              </w:rPr>
            </w:pPr>
            <w:r w:rsidRPr="006A02CE">
              <w:rPr>
                <w:sz w:val="16"/>
                <w:szCs w:val="16"/>
              </w:rPr>
              <w:t>ODS: We foster an inclusive and diverse workplace with 90% of our 600-strong workforce living locally in Oxfordshire.</w:t>
            </w:r>
          </w:p>
        </w:tc>
        <w:tc>
          <w:tcPr>
            <w:tcW w:w="1262" w:type="dxa"/>
          </w:tcPr>
          <w:p w14:paraId="36821F7C" w14:textId="6C22A4F3" w:rsidR="00CB770C" w:rsidRDefault="004425C3" w:rsidP="0049244E">
            <w:r w:rsidRPr="00C135AB">
              <w:rPr>
                <w:rFonts w:eastAsia="Arial"/>
                <w:noProof/>
                <w:sz w:val="22"/>
                <w:szCs w:val="22"/>
                <w:lang w:eastAsia="en-GB"/>
              </w:rPr>
              <w:drawing>
                <wp:inline distT="0" distB="0" distL="0" distR="0" wp14:anchorId="081EF93D" wp14:editId="274C4F7C">
                  <wp:extent cx="213378" cy="3292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3F8E04FB" w14:textId="38FE9783" w:rsidTr="006A02CE">
        <w:tc>
          <w:tcPr>
            <w:tcW w:w="2694" w:type="dxa"/>
          </w:tcPr>
          <w:p w14:paraId="20DEB72C" w14:textId="05717F7A" w:rsidR="00CB770C" w:rsidRPr="00CE3676" w:rsidRDefault="00CE3676" w:rsidP="00CB770C">
            <w:pPr>
              <w:pStyle w:val="ListParagraph"/>
              <w:numPr>
                <w:ilvl w:val="0"/>
                <w:numId w:val="1"/>
              </w:numPr>
              <w:rPr>
                <w:sz w:val="20"/>
                <w:szCs w:val="20"/>
              </w:rPr>
            </w:pPr>
            <w:r w:rsidRPr="00CE3676">
              <w:rPr>
                <w:sz w:val="20"/>
                <w:szCs w:val="20"/>
              </w:rPr>
              <w:t>As an employer we pledge to commit to flexible job design (including job share, part time working, school-friendly hours and flexibility around other care commitments).</w:t>
            </w:r>
          </w:p>
        </w:tc>
        <w:tc>
          <w:tcPr>
            <w:tcW w:w="992" w:type="dxa"/>
            <w:shd w:val="clear" w:color="auto" w:fill="FFC000"/>
          </w:tcPr>
          <w:p w14:paraId="1B25C424" w14:textId="77777777" w:rsidR="00CB770C" w:rsidRDefault="00CB770C" w:rsidP="0049244E"/>
        </w:tc>
        <w:tc>
          <w:tcPr>
            <w:tcW w:w="2337" w:type="dxa"/>
          </w:tcPr>
          <w:p w14:paraId="12E2528D" w14:textId="2502D6C5" w:rsidR="00CB770C" w:rsidRPr="006A02CE" w:rsidRDefault="006A02CE" w:rsidP="0049244E">
            <w:pPr>
              <w:rPr>
                <w:sz w:val="16"/>
                <w:szCs w:val="16"/>
              </w:rPr>
            </w:pPr>
            <w:r w:rsidRPr="006A02CE">
              <w:rPr>
                <w:sz w:val="16"/>
                <w:szCs w:val="16"/>
              </w:rPr>
              <w:t>OCC: result of the staff survey 2023 93% of respondents agreed OCC is a flexible employer</w:t>
            </w:r>
          </w:p>
        </w:tc>
        <w:tc>
          <w:tcPr>
            <w:tcW w:w="942" w:type="dxa"/>
            <w:shd w:val="clear" w:color="auto" w:fill="00B050"/>
          </w:tcPr>
          <w:p w14:paraId="0F85AAEA" w14:textId="77777777" w:rsidR="00CB770C" w:rsidRPr="006A02CE" w:rsidRDefault="00CB770C" w:rsidP="0049244E">
            <w:pPr>
              <w:rPr>
                <w:sz w:val="16"/>
                <w:szCs w:val="16"/>
              </w:rPr>
            </w:pPr>
          </w:p>
        </w:tc>
        <w:tc>
          <w:tcPr>
            <w:tcW w:w="2547" w:type="dxa"/>
          </w:tcPr>
          <w:p w14:paraId="15FA959F" w14:textId="30172A1B" w:rsidR="00CB770C" w:rsidRPr="006A02CE" w:rsidRDefault="006A02CE" w:rsidP="0049244E">
            <w:pPr>
              <w:rPr>
                <w:sz w:val="16"/>
                <w:szCs w:val="16"/>
              </w:rPr>
            </w:pPr>
            <w:r w:rsidRPr="006A02CE">
              <w:rPr>
                <w:sz w:val="16"/>
                <w:szCs w:val="16"/>
              </w:rPr>
              <w:t>OCC</w:t>
            </w:r>
            <w:r>
              <w:rPr>
                <w:sz w:val="16"/>
                <w:szCs w:val="16"/>
              </w:rPr>
              <w:t xml:space="preserve">: </w:t>
            </w:r>
            <w:r w:rsidRPr="006A02CE">
              <w:rPr>
                <w:sz w:val="16"/>
                <w:szCs w:val="16"/>
              </w:rPr>
              <w:t>Results of 2024 staff survey are that 94% percentage of respondents agreed OCC is a flexible employer. An increase of 1% on last year, reflecting improvements</w:t>
            </w:r>
          </w:p>
        </w:tc>
        <w:tc>
          <w:tcPr>
            <w:tcW w:w="1262" w:type="dxa"/>
          </w:tcPr>
          <w:p w14:paraId="1A0750A9" w14:textId="61874C76" w:rsidR="00CB770C" w:rsidRDefault="004425C3" w:rsidP="0049244E">
            <w:r w:rsidRPr="00C135AB">
              <w:rPr>
                <w:rFonts w:eastAsia="Arial"/>
                <w:noProof/>
                <w:sz w:val="22"/>
                <w:szCs w:val="22"/>
                <w:lang w:eastAsia="en-GB"/>
              </w:rPr>
              <w:drawing>
                <wp:inline distT="0" distB="0" distL="0" distR="0" wp14:anchorId="1E8D3DF6" wp14:editId="2B8EB9D8">
                  <wp:extent cx="213378" cy="3292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4D50615C" w14:textId="25AE3598" w:rsidTr="006A02CE">
        <w:tc>
          <w:tcPr>
            <w:tcW w:w="2694" w:type="dxa"/>
          </w:tcPr>
          <w:p w14:paraId="4661EE78" w14:textId="241D7161" w:rsidR="00CB770C" w:rsidRPr="00CE3676" w:rsidRDefault="00CE3676" w:rsidP="00CE3676">
            <w:pPr>
              <w:pStyle w:val="ListParagraph"/>
              <w:numPr>
                <w:ilvl w:val="0"/>
                <w:numId w:val="1"/>
              </w:numPr>
              <w:rPr>
                <w:sz w:val="20"/>
                <w:szCs w:val="20"/>
              </w:rPr>
            </w:pPr>
            <w:r w:rsidRPr="00CE3676">
              <w:rPr>
                <w:sz w:val="20"/>
                <w:szCs w:val="20"/>
              </w:rPr>
              <w:t>As an employer we pledge to be a Disability Confident Employer (levels 1 and 2) create opportunities for people with health conditions and disabilities (and maybe improving awareness of “Access to Work” to help them manage any associated costs.</w:t>
            </w:r>
          </w:p>
        </w:tc>
        <w:tc>
          <w:tcPr>
            <w:tcW w:w="992" w:type="dxa"/>
            <w:shd w:val="clear" w:color="auto" w:fill="00B050"/>
          </w:tcPr>
          <w:p w14:paraId="360650E7" w14:textId="77777777" w:rsidR="00CB770C" w:rsidRDefault="00CB770C" w:rsidP="0049244E"/>
        </w:tc>
        <w:tc>
          <w:tcPr>
            <w:tcW w:w="2337" w:type="dxa"/>
          </w:tcPr>
          <w:p w14:paraId="2B5A898F" w14:textId="202B72C4" w:rsidR="00CB770C" w:rsidRPr="006A02CE" w:rsidRDefault="006A02CE" w:rsidP="0049244E">
            <w:pPr>
              <w:rPr>
                <w:sz w:val="16"/>
                <w:szCs w:val="16"/>
              </w:rPr>
            </w:pPr>
            <w:r w:rsidRPr="006A02CE">
              <w:rPr>
                <w:sz w:val="16"/>
                <w:szCs w:val="16"/>
              </w:rPr>
              <w:t>OCC currently have Disability Confident Employer level 2</w:t>
            </w:r>
          </w:p>
        </w:tc>
        <w:tc>
          <w:tcPr>
            <w:tcW w:w="942" w:type="dxa"/>
            <w:shd w:val="clear" w:color="auto" w:fill="00B050"/>
          </w:tcPr>
          <w:p w14:paraId="4B5BEC0B" w14:textId="77777777" w:rsidR="00CB770C" w:rsidRPr="006A02CE" w:rsidRDefault="00CB770C" w:rsidP="0049244E">
            <w:pPr>
              <w:rPr>
                <w:sz w:val="16"/>
                <w:szCs w:val="16"/>
              </w:rPr>
            </w:pPr>
          </w:p>
        </w:tc>
        <w:tc>
          <w:tcPr>
            <w:tcW w:w="2547" w:type="dxa"/>
          </w:tcPr>
          <w:p w14:paraId="207B4B93" w14:textId="13CD42D5" w:rsidR="00CB770C" w:rsidRPr="006A02CE" w:rsidRDefault="006A02CE" w:rsidP="0049244E">
            <w:pPr>
              <w:rPr>
                <w:sz w:val="16"/>
                <w:szCs w:val="16"/>
              </w:rPr>
            </w:pPr>
            <w:r w:rsidRPr="006A02CE">
              <w:rPr>
                <w:sz w:val="16"/>
                <w:szCs w:val="16"/>
              </w:rPr>
              <w:t>OCC continue to have Disability Confident Employer level 2</w:t>
            </w:r>
          </w:p>
        </w:tc>
        <w:tc>
          <w:tcPr>
            <w:tcW w:w="1262" w:type="dxa"/>
          </w:tcPr>
          <w:p w14:paraId="274AC5A9" w14:textId="70E1869C" w:rsidR="00CB770C" w:rsidRDefault="00657182" w:rsidP="0049244E">
            <w:r w:rsidRPr="00C135AB">
              <w:rPr>
                <w:rFonts w:eastAsia="Arial"/>
                <w:noProof/>
                <w:sz w:val="22"/>
                <w:szCs w:val="22"/>
                <w:lang w:eastAsia="en-GB"/>
              </w:rPr>
              <mc:AlternateContent>
                <mc:Choice Requires="wps">
                  <w:drawing>
                    <wp:anchor distT="0" distB="0" distL="114300" distR="114300" simplePos="0" relativeHeight="251675648" behindDoc="0" locked="0" layoutInCell="1" allowOverlap="1" wp14:anchorId="16F5FA0C" wp14:editId="75865D12">
                      <wp:simplePos x="0" y="0"/>
                      <wp:positionH relativeFrom="column">
                        <wp:posOffset>-5715</wp:posOffset>
                      </wp:positionH>
                      <wp:positionV relativeFrom="paragraph">
                        <wp:posOffset>24765</wp:posOffset>
                      </wp:positionV>
                      <wp:extent cx="707136" cy="268224"/>
                      <wp:effectExtent l="0" t="19050" r="36195" b="36830"/>
                      <wp:wrapNone/>
                      <wp:docPr id="38" name="Right Arrow 14"/>
                      <wp:cNvGraphicFramePr/>
                      <a:graphic xmlns:a="http://schemas.openxmlformats.org/drawingml/2006/main">
                        <a:graphicData uri="http://schemas.microsoft.com/office/word/2010/wordprocessingShape">
                          <wps:wsp>
                            <wps:cNvSpPr/>
                            <wps:spPr>
                              <a:xfrm>
                                <a:off x="0" y="0"/>
                                <a:ext cx="707136" cy="268224"/>
                              </a:xfrm>
                              <a:prstGeom prst="rightArrow">
                                <a:avLst/>
                              </a:prstGeom>
                              <a:solidFill>
                                <a:srgbClr val="FFC000"/>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w14:anchorId="197F3606" id="Right Arrow 14" o:spid="_x0000_s1026" type="#_x0000_t13" style="position:absolute;margin-left:-.45pt;margin-top:1.95pt;width:55.7pt;height:2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" adj="17503" fillcolor="#ffc000" strokecolor="#41719c" strokeweight="1pt"/>
                  </w:pict>
                </mc:Fallback>
              </mc:AlternateContent>
            </w:r>
          </w:p>
        </w:tc>
      </w:tr>
      <w:tr w:rsidR="00CB770C" w14:paraId="2F8B2FE8" w14:textId="7A8DBC22" w:rsidTr="006A02CE">
        <w:tc>
          <w:tcPr>
            <w:tcW w:w="2694" w:type="dxa"/>
          </w:tcPr>
          <w:p w14:paraId="1FB3EDE6" w14:textId="52E59A41" w:rsidR="00CB770C" w:rsidRPr="00CE3676" w:rsidRDefault="00CE3676" w:rsidP="00CE3676">
            <w:pPr>
              <w:pStyle w:val="ListParagraph"/>
              <w:numPr>
                <w:ilvl w:val="0"/>
                <w:numId w:val="1"/>
              </w:numPr>
              <w:rPr>
                <w:sz w:val="20"/>
                <w:szCs w:val="20"/>
              </w:rPr>
            </w:pPr>
            <w:r w:rsidRPr="00CE3676">
              <w:rPr>
                <w:sz w:val="20"/>
                <w:szCs w:val="20"/>
              </w:rPr>
              <w:t xml:space="preserve">As a Disability Confident </w:t>
            </w:r>
            <w:proofErr w:type="gramStart"/>
            <w:r w:rsidRPr="00CE3676">
              <w:rPr>
                <w:sz w:val="20"/>
                <w:szCs w:val="20"/>
              </w:rPr>
              <w:t>employer</w:t>
            </w:r>
            <w:proofErr w:type="gramEnd"/>
            <w:r w:rsidRPr="00CE3676">
              <w:rPr>
                <w:sz w:val="20"/>
                <w:szCs w:val="20"/>
              </w:rPr>
              <w:t xml:space="preserve"> we pledge to be a Disability Confident Leader – this means they can support fellow employers to be DC confident and be involved in the </w:t>
            </w:r>
            <w:r w:rsidRPr="00CE3676">
              <w:rPr>
                <w:sz w:val="20"/>
                <w:szCs w:val="20"/>
              </w:rPr>
              <w:lastRenderedPageBreak/>
              <w:t>process to achieve accreditation. (Level 3)</w:t>
            </w:r>
          </w:p>
        </w:tc>
        <w:tc>
          <w:tcPr>
            <w:tcW w:w="992" w:type="dxa"/>
            <w:shd w:val="clear" w:color="auto" w:fill="FFC000"/>
          </w:tcPr>
          <w:p w14:paraId="54BA6479" w14:textId="77777777" w:rsidR="00CB770C" w:rsidRDefault="00CB770C" w:rsidP="0049244E"/>
        </w:tc>
        <w:tc>
          <w:tcPr>
            <w:tcW w:w="2337" w:type="dxa"/>
          </w:tcPr>
          <w:p w14:paraId="0DAD6095" w14:textId="40B958AF" w:rsidR="00CB770C" w:rsidRPr="006A02CE" w:rsidRDefault="006A02CE" w:rsidP="0049244E">
            <w:pPr>
              <w:rPr>
                <w:sz w:val="16"/>
                <w:szCs w:val="16"/>
              </w:rPr>
            </w:pPr>
            <w:r>
              <w:rPr>
                <w:sz w:val="16"/>
                <w:szCs w:val="16"/>
              </w:rPr>
              <w:t xml:space="preserve">OCC: </w:t>
            </w:r>
            <w:r w:rsidRPr="006A02CE">
              <w:rPr>
                <w:sz w:val="16"/>
                <w:szCs w:val="16"/>
              </w:rPr>
              <w:t>At this stage we are not ready to move to level 3</w:t>
            </w:r>
          </w:p>
        </w:tc>
        <w:tc>
          <w:tcPr>
            <w:tcW w:w="942" w:type="dxa"/>
            <w:shd w:val="clear" w:color="auto" w:fill="00B050"/>
          </w:tcPr>
          <w:p w14:paraId="4F5EF9D0" w14:textId="77777777" w:rsidR="00CB770C" w:rsidRDefault="00CB770C" w:rsidP="0049244E"/>
        </w:tc>
        <w:tc>
          <w:tcPr>
            <w:tcW w:w="2547" w:type="dxa"/>
          </w:tcPr>
          <w:p w14:paraId="1773207F" w14:textId="77777777" w:rsidR="00CB770C" w:rsidRPr="006A02CE" w:rsidRDefault="006A02CE" w:rsidP="0049244E">
            <w:pPr>
              <w:rPr>
                <w:sz w:val="16"/>
                <w:szCs w:val="16"/>
              </w:rPr>
            </w:pPr>
            <w:r w:rsidRPr="006A02CE">
              <w:rPr>
                <w:sz w:val="16"/>
                <w:szCs w:val="16"/>
              </w:rPr>
              <w:t>ODS: We're proudly accredited by Inclusive Employers, holding the status of a Disability Confident Leader. This places us among the top eight employers in Oxfordshire for fostering an inclusive workplace.</w:t>
            </w:r>
          </w:p>
          <w:p w14:paraId="759F0E9D" w14:textId="77777777" w:rsidR="006A02CE" w:rsidRPr="006A02CE" w:rsidRDefault="006A02CE" w:rsidP="0049244E">
            <w:pPr>
              <w:rPr>
                <w:sz w:val="16"/>
                <w:szCs w:val="16"/>
              </w:rPr>
            </w:pPr>
          </w:p>
          <w:p w14:paraId="09A2778F" w14:textId="3406C5A7" w:rsidR="006A02CE" w:rsidRPr="006A02CE" w:rsidRDefault="006A02CE" w:rsidP="0049244E">
            <w:pPr>
              <w:rPr>
                <w:sz w:val="16"/>
                <w:szCs w:val="16"/>
              </w:rPr>
            </w:pPr>
            <w:r w:rsidRPr="006A02CE">
              <w:rPr>
                <w:sz w:val="16"/>
                <w:szCs w:val="16"/>
              </w:rPr>
              <w:t xml:space="preserve">OCC-Disability Confident employer Level 2                                                  </w:t>
            </w:r>
          </w:p>
        </w:tc>
        <w:tc>
          <w:tcPr>
            <w:tcW w:w="1262" w:type="dxa"/>
          </w:tcPr>
          <w:p w14:paraId="2A775917" w14:textId="0C3A48C5" w:rsidR="00CB770C" w:rsidRDefault="004425C3" w:rsidP="0049244E">
            <w:r w:rsidRPr="00C135AB">
              <w:rPr>
                <w:rFonts w:eastAsia="Arial"/>
                <w:noProof/>
                <w:sz w:val="22"/>
                <w:szCs w:val="22"/>
                <w:lang w:eastAsia="en-GB"/>
              </w:rPr>
              <w:drawing>
                <wp:inline distT="0" distB="0" distL="0" distR="0" wp14:anchorId="3306725A" wp14:editId="195DB6CC">
                  <wp:extent cx="213378" cy="3292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997FCD" w14:paraId="2820272F" w14:textId="3FA1A132" w:rsidTr="00997FCD">
        <w:tc>
          <w:tcPr>
            <w:tcW w:w="2694" w:type="dxa"/>
          </w:tcPr>
          <w:p w14:paraId="09B9B5C5" w14:textId="2D1F6FF8" w:rsidR="00CB770C" w:rsidRPr="00CE3676" w:rsidRDefault="00CE3676" w:rsidP="00CE3676">
            <w:pPr>
              <w:pStyle w:val="ListParagraph"/>
              <w:numPr>
                <w:ilvl w:val="0"/>
                <w:numId w:val="1"/>
              </w:numPr>
              <w:rPr>
                <w:sz w:val="20"/>
                <w:szCs w:val="20"/>
              </w:rPr>
            </w:pPr>
            <w:r w:rsidRPr="00CE3676">
              <w:rPr>
                <w:sz w:val="20"/>
                <w:szCs w:val="20"/>
              </w:rPr>
              <w:t xml:space="preserve">As an employer we pledge to offer an alternative interview process </w:t>
            </w:r>
            <w:proofErr w:type="gramStart"/>
            <w:r w:rsidRPr="00CE3676">
              <w:rPr>
                <w:sz w:val="20"/>
                <w:szCs w:val="20"/>
              </w:rPr>
              <w:t>i.e.</w:t>
            </w:r>
            <w:proofErr w:type="gramEnd"/>
            <w:r w:rsidRPr="00CE3676">
              <w:rPr>
                <w:sz w:val="20"/>
                <w:szCs w:val="20"/>
              </w:rPr>
              <w:t xml:space="preserve"> 1 day in the workplace seeing how an individual works and interacts with others.</w:t>
            </w:r>
          </w:p>
        </w:tc>
        <w:tc>
          <w:tcPr>
            <w:tcW w:w="992" w:type="dxa"/>
            <w:shd w:val="clear" w:color="auto" w:fill="FF0000"/>
          </w:tcPr>
          <w:p w14:paraId="347EFBEB" w14:textId="77777777" w:rsidR="00CB770C" w:rsidRDefault="00CB770C" w:rsidP="0049244E"/>
        </w:tc>
        <w:tc>
          <w:tcPr>
            <w:tcW w:w="2337" w:type="dxa"/>
          </w:tcPr>
          <w:p w14:paraId="06932670" w14:textId="01133933" w:rsidR="00CB770C" w:rsidRPr="00F73C35" w:rsidRDefault="00F73C35" w:rsidP="0049244E">
            <w:pPr>
              <w:rPr>
                <w:sz w:val="16"/>
                <w:szCs w:val="16"/>
              </w:rPr>
            </w:pPr>
            <w:r w:rsidRPr="00F73C35">
              <w:rPr>
                <w:sz w:val="16"/>
                <w:szCs w:val="16"/>
              </w:rPr>
              <w:t>OCC: We can look at this in the future but not ready at this stage</w:t>
            </w:r>
          </w:p>
        </w:tc>
        <w:tc>
          <w:tcPr>
            <w:tcW w:w="942" w:type="dxa"/>
            <w:shd w:val="clear" w:color="auto" w:fill="FF0000"/>
          </w:tcPr>
          <w:p w14:paraId="563655C7" w14:textId="77777777" w:rsidR="00CB770C" w:rsidRDefault="00CB770C" w:rsidP="0049244E"/>
        </w:tc>
        <w:tc>
          <w:tcPr>
            <w:tcW w:w="2547" w:type="dxa"/>
          </w:tcPr>
          <w:p w14:paraId="7D858AE1" w14:textId="1D742279" w:rsidR="00CB770C" w:rsidRDefault="00F73C35" w:rsidP="0049244E">
            <w:r w:rsidRPr="00F73C35">
              <w:rPr>
                <w:sz w:val="16"/>
                <w:szCs w:val="16"/>
              </w:rPr>
              <w:t xml:space="preserve">OCC: This is something that we may consider in the </w:t>
            </w:r>
            <w:r w:rsidR="00891DED" w:rsidRPr="00F73C35">
              <w:rPr>
                <w:sz w:val="16"/>
                <w:szCs w:val="16"/>
              </w:rPr>
              <w:t>future but</w:t>
            </w:r>
            <w:r w:rsidRPr="00F73C35">
              <w:rPr>
                <w:sz w:val="16"/>
                <w:szCs w:val="16"/>
              </w:rPr>
              <w:t xml:space="preserve"> is not in place at this time.</w:t>
            </w:r>
          </w:p>
        </w:tc>
        <w:tc>
          <w:tcPr>
            <w:tcW w:w="1262" w:type="dxa"/>
          </w:tcPr>
          <w:p w14:paraId="36B1CCD6" w14:textId="0111833F" w:rsidR="00CB770C" w:rsidRDefault="00657182" w:rsidP="0049244E">
            <w:r w:rsidRPr="00C135AB">
              <w:rPr>
                <w:rFonts w:eastAsia="Arial"/>
                <w:noProof/>
                <w:sz w:val="22"/>
                <w:szCs w:val="22"/>
                <w:lang w:eastAsia="en-GB"/>
              </w:rPr>
              <mc:AlternateContent>
                <mc:Choice Requires="wps">
                  <w:drawing>
                    <wp:anchor distT="0" distB="0" distL="114300" distR="114300" simplePos="0" relativeHeight="251673600" behindDoc="0" locked="0" layoutInCell="1" allowOverlap="1" wp14:anchorId="17E4B812" wp14:editId="3C763626">
                      <wp:simplePos x="0" y="0"/>
                      <wp:positionH relativeFrom="column">
                        <wp:posOffset>-5715</wp:posOffset>
                      </wp:positionH>
                      <wp:positionV relativeFrom="paragraph">
                        <wp:posOffset>21590</wp:posOffset>
                      </wp:positionV>
                      <wp:extent cx="707136" cy="268224"/>
                      <wp:effectExtent l="0" t="19050" r="36195" b="36830"/>
                      <wp:wrapNone/>
                      <wp:docPr id="37" name="Right Arrow 14"/>
                      <wp:cNvGraphicFramePr/>
                      <a:graphic xmlns:a="http://schemas.openxmlformats.org/drawingml/2006/main">
                        <a:graphicData uri="http://schemas.microsoft.com/office/word/2010/wordprocessingShape">
                          <wps:wsp>
                            <wps:cNvSpPr/>
                            <wps:spPr>
                              <a:xfrm>
                                <a:off x="0" y="0"/>
                                <a:ext cx="707136" cy="268224"/>
                              </a:xfrm>
                              <a:prstGeom prst="rightArrow">
                                <a:avLst/>
                              </a:prstGeom>
                              <a:solidFill>
                                <a:srgbClr val="FFC000"/>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w14:anchorId="7C85EA13" id="Right Arrow 14" o:spid="_x0000_s1026" type="#_x0000_t13" style="position:absolute;margin-left:-.45pt;margin-top:1.7pt;width:55.7pt;height:2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" adj="17503" fillcolor="#ffc000" strokecolor="#41719c" strokeweight="1pt"/>
                  </w:pict>
                </mc:Fallback>
              </mc:AlternateContent>
            </w:r>
          </w:p>
        </w:tc>
      </w:tr>
      <w:tr w:rsidR="00CB770C" w14:paraId="06B53828" w14:textId="5E0C0721" w:rsidTr="00C67B9A">
        <w:tc>
          <w:tcPr>
            <w:tcW w:w="2694" w:type="dxa"/>
          </w:tcPr>
          <w:p w14:paraId="748BF862" w14:textId="234E47AA" w:rsidR="00CB770C" w:rsidRPr="00CE3676" w:rsidRDefault="00CE3676" w:rsidP="00CE3676">
            <w:pPr>
              <w:pStyle w:val="ListParagraph"/>
              <w:numPr>
                <w:ilvl w:val="0"/>
                <w:numId w:val="1"/>
              </w:numPr>
              <w:rPr>
                <w:sz w:val="20"/>
                <w:szCs w:val="20"/>
              </w:rPr>
            </w:pPr>
            <w:r w:rsidRPr="00CE3676">
              <w:rPr>
                <w:sz w:val="20"/>
                <w:szCs w:val="20"/>
              </w:rPr>
              <w:t xml:space="preserve">As an employer we pledge to embed a </w:t>
            </w:r>
            <w:proofErr w:type="gramStart"/>
            <w:r w:rsidRPr="00CE3676">
              <w:rPr>
                <w:sz w:val="20"/>
                <w:szCs w:val="20"/>
              </w:rPr>
              <w:t>long term</w:t>
            </w:r>
            <w:proofErr w:type="gramEnd"/>
            <w:r w:rsidRPr="00CE3676">
              <w:rPr>
                <w:sz w:val="20"/>
                <w:szCs w:val="20"/>
              </w:rPr>
              <w:t xml:space="preserve"> culture across the business at all levels, to ensure all employees feel respected and valued and to have a commitment to eliminating unlawful discrimination</w:t>
            </w:r>
          </w:p>
        </w:tc>
        <w:tc>
          <w:tcPr>
            <w:tcW w:w="992" w:type="dxa"/>
            <w:shd w:val="clear" w:color="auto" w:fill="FFC000"/>
          </w:tcPr>
          <w:p w14:paraId="38C4BE4A" w14:textId="77777777" w:rsidR="00CB770C" w:rsidRDefault="00CB770C" w:rsidP="0049244E"/>
        </w:tc>
        <w:tc>
          <w:tcPr>
            <w:tcW w:w="2337" w:type="dxa"/>
          </w:tcPr>
          <w:p w14:paraId="5214D87E" w14:textId="77777777" w:rsidR="00C67B9A" w:rsidRDefault="00C67B9A" w:rsidP="0049244E">
            <w:pPr>
              <w:rPr>
                <w:sz w:val="16"/>
                <w:szCs w:val="16"/>
              </w:rPr>
            </w:pPr>
            <w:r w:rsidRPr="00C67B9A">
              <w:rPr>
                <w:sz w:val="16"/>
                <w:szCs w:val="16"/>
              </w:rPr>
              <w:t>OCC: E</w:t>
            </w:r>
            <w:r>
              <w:rPr>
                <w:sz w:val="16"/>
                <w:szCs w:val="16"/>
              </w:rPr>
              <w:t xml:space="preserve">quality, </w:t>
            </w:r>
            <w:proofErr w:type="gramStart"/>
            <w:r>
              <w:rPr>
                <w:sz w:val="16"/>
                <w:szCs w:val="16"/>
              </w:rPr>
              <w:t>Diversity</w:t>
            </w:r>
            <w:proofErr w:type="gramEnd"/>
            <w:r>
              <w:rPr>
                <w:sz w:val="16"/>
                <w:szCs w:val="16"/>
              </w:rPr>
              <w:t xml:space="preserve"> and Inclusion E</w:t>
            </w:r>
            <w:r w:rsidRPr="00C67B9A">
              <w:rPr>
                <w:sz w:val="16"/>
                <w:szCs w:val="16"/>
              </w:rPr>
              <w:t>DI strategy</w:t>
            </w:r>
          </w:p>
          <w:p w14:paraId="28DB645D" w14:textId="77777777" w:rsidR="00C67B9A" w:rsidRDefault="00C67B9A" w:rsidP="0049244E">
            <w:pPr>
              <w:rPr>
                <w:sz w:val="16"/>
                <w:szCs w:val="16"/>
              </w:rPr>
            </w:pPr>
          </w:p>
          <w:p w14:paraId="6EC4EBEE" w14:textId="04C230EB" w:rsidR="00CB770C" w:rsidRDefault="00C67B9A" w:rsidP="0049244E">
            <w:r w:rsidRPr="00C67B9A">
              <w:rPr>
                <w:sz w:val="16"/>
                <w:szCs w:val="16"/>
              </w:rPr>
              <w:t xml:space="preserve">Anti-Racism Charter, this is an ongoing </w:t>
            </w:r>
            <w:proofErr w:type="gramStart"/>
            <w:r w:rsidRPr="00C67B9A">
              <w:rPr>
                <w:sz w:val="16"/>
                <w:szCs w:val="16"/>
              </w:rPr>
              <w:t>process</w:t>
            </w:r>
            <w:proofErr w:type="gramEnd"/>
            <w:r w:rsidRPr="00C67B9A">
              <w:rPr>
                <w:sz w:val="16"/>
                <w:szCs w:val="16"/>
              </w:rPr>
              <w:t xml:space="preserve"> and we are committed to this</w:t>
            </w:r>
          </w:p>
        </w:tc>
        <w:tc>
          <w:tcPr>
            <w:tcW w:w="942" w:type="dxa"/>
            <w:shd w:val="clear" w:color="auto" w:fill="00B050"/>
          </w:tcPr>
          <w:p w14:paraId="139BFB81" w14:textId="77777777" w:rsidR="00CB770C" w:rsidRDefault="00CB770C" w:rsidP="0049244E"/>
        </w:tc>
        <w:tc>
          <w:tcPr>
            <w:tcW w:w="2547" w:type="dxa"/>
          </w:tcPr>
          <w:p w14:paraId="12ED0A46" w14:textId="77777777" w:rsidR="00C67B9A" w:rsidRDefault="00C67B9A" w:rsidP="0049244E">
            <w:pPr>
              <w:rPr>
                <w:sz w:val="16"/>
                <w:szCs w:val="16"/>
              </w:rPr>
            </w:pPr>
            <w:r w:rsidRPr="00C67B9A">
              <w:rPr>
                <w:sz w:val="16"/>
                <w:szCs w:val="16"/>
              </w:rPr>
              <w:t xml:space="preserve">OCC are members of Stonewall and Inclusive Employers. We are delivering EDI training "Inclusion is for Everyone" for all staff, and later in 24/25, we are to run an EDI for Managers course, to include Equality Impact Assessments, and Strategic EDI for senior managers, to include Inclusive Decision making. We </w:t>
            </w:r>
            <w:r>
              <w:rPr>
                <w:sz w:val="16"/>
                <w:szCs w:val="16"/>
              </w:rPr>
              <w:t xml:space="preserve">have </w:t>
            </w:r>
            <w:r w:rsidRPr="00C67B9A">
              <w:rPr>
                <w:sz w:val="16"/>
                <w:szCs w:val="16"/>
              </w:rPr>
              <w:t xml:space="preserve">an EDI lead within the People Team. We hold staff networks to include LGBTQ+, REACH and Disability and Neurodiversity. </w:t>
            </w:r>
          </w:p>
          <w:p w14:paraId="34C6A0B4" w14:textId="77777777" w:rsidR="00C67B9A" w:rsidRDefault="00C67B9A" w:rsidP="0049244E">
            <w:pPr>
              <w:rPr>
                <w:sz w:val="16"/>
                <w:szCs w:val="16"/>
              </w:rPr>
            </w:pPr>
          </w:p>
          <w:p w14:paraId="620C4905" w14:textId="2AAFC934" w:rsidR="00CB770C" w:rsidRPr="00C67B9A" w:rsidRDefault="00C67B9A" w:rsidP="0049244E">
            <w:pPr>
              <w:rPr>
                <w:sz w:val="16"/>
                <w:szCs w:val="16"/>
              </w:rPr>
            </w:pPr>
            <w:r w:rsidRPr="00C67B9A">
              <w:rPr>
                <w:sz w:val="16"/>
                <w:szCs w:val="16"/>
              </w:rPr>
              <w:t>ODS: Inclusive employer membership, EDBI Strategy, staff app (Blink).</w:t>
            </w:r>
          </w:p>
        </w:tc>
        <w:tc>
          <w:tcPr>
            <w:tcW w:w="1262" w:type="dxa"/>
          </w:tcPr>
          <w:p w14:paraId="0E7A7194" w14:textId="30644645" w:rsidR="00CB770C" w:rsidRDefault="004425C3" w:rsidP="0049244E">
            <w:r w:rsidRPr="00C135AB">
              <w:rPr>
                <w:rFonts w:eastAsia="Arial"/>
                <w:noProof/>
                <w:sz w:val="22"/>
                <w:szCs w:val="22"/>
                <w:lang w:eastAsia="en-GB"/>
              </w:rPr>
              <w:drawing>
                <wp:inline distT="0" distB="0" distL="0" distR="0" wp14:anchorId="11E89CA9" wp14:editId="23CEBFD6">
                  <wp:extent cx="213378" cy="3292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0FBA9E61" w14:textId="0A640686" w:rsidTr="005D22FA">
        <w:tc>
          <w:tcPr>
            <w:tcW w:w="2694" w:type="dxa"/>
          </w:tcPr>
          <w:p w14:paraId="713808CE" w14:textId="108D401A" w:rsidR="00CB770C" w:rsidRPr="00CE3676" w:rsidRDefault="00CE3676" w:rsidP="00CE3676">
            <w:pPr>
              <w:pStyle w:val="ListParagraph"/>
              <w:numPr>
                <w:ilvl w:val="0"/>
                <w:numId w:val="1"/>
              </w:numPr>
              <w:rPr>
                <w:sz w:val="20"/>
                <w:szCs w:val="20"/>
              </w:rPr>
            </w:pPr>
            <w:r w:rsidRPr="00CE3676">
              <w:rPr>
                <w:sz w:val="20"/>
                <w:szCs w:val="20"/>
              </w:rPr>
              <w:t>As an employer we pledge to be a learning organisation, sharing our successes on EDI strategy and practical action, analysing setbacks to develop new ways of engagement and practical action</w:t>
            </w:r>
          </w:p>
        </w:tc>
        <w:tc>
          <w:tcPr>
            <w:tcW w:w="992" w:type="dxa"/>
            <w:shd w:val="clear" w:color="auto" w:fill="FFC000"/>
          </w:tcPr>
          <w:p w14:paraId="0DB6C279" w14:textId="77777777" w:rsidR="00CB770C" w:rsidRDefault="00CB770C" w:rsidP="0049244E"/>
        </w:tc>
        <w:tc>
          <w:tcPr>
            <w:tcW w:w="2337" w:type="dxa"/>
          </w:tcPr>
          <w:p w14:paraId="374F4458" w14:textId="64111CD1" w:rsidR="00CB770C" w:rsidRPr="005D22FA" w:rsidRDefault="005D22FA" w:rsidP="0049244E">
            <w:pPr>
              <w:rPr>
                <w:sz w:val="16"/>
                <w:szCs w:val="16"/>
              </w:rPr>
            </w:pPr>
            <w:r>
              <w:rPr>
                <w:sz w:val="16"/>
                <w:szCs w:val="16"/>
              </w:rPr>
              <w:t xml:space="preserve">OCC: </w:t>
            </w:r>
            <w:r w:rsidRPr="005D22FA">
              <w:rPr>
                <w:sz w:val="16"/>
                <w:szCs w:val="16"/>
              </w:rPr>
              <w:t>Pulse Staff Surveys responses we look at this and take this on board. We look at services areas and active plans.</w:t>
            </w:r>
          </w:p>
        </w:tc>
        <w:tc>
          <w:tcPr>
            <w:tcW w:w="942" w:type="dxa"/>
            <w:shd w:val="clear" w:color="auto" w:fill="00B050"/>
          </w:tcPr>
          <w:p w14:paraId="76FDBA22" w14:textId="77777777" w:rsidR="00CB770C" w:rsidRDefault="00CB770C" w:rsidP="0049244E"/>
        </w:tc>
        <w:tc>
          <w:tcPr>
            <w:tcW w:w="2547" w:type="dxa"/>
          </w:tcPr>
          <w:p w14:paraId="55EF14CD" w14:textId="14E5604E" w:rsidR="005D22FA" w:rsidRDefault="005D22FA" w:rsidP="0049244E">
            <w:pPr>
              <w:rPr>
                <w:sz w:val="16"/>
                <w:szCs w:val="16"/>
              </w:rPr>
            </w:pPr>
            <w:r w:rsidRPr="005D22FA">
              <w:rPr>
                <w:sz w:val="16"/>
                <w:szCs w:val="16"/>
              </w:rPr>
              <w:t xml:space="preserve">OCC have an Equalities Action plan, held accountable to the EDI lead and People Team, devised from the annual Equalities. </w:t>
            </w:r>
          </w:p>
          <w:p w14:paraId="5B88FBE7" w14:textId="77777777" w:rsidR="005D22FA" w:rsidRDefault="005D22FA" w:rsidP="0049244E">
            <w:pPr>
              <w:rPr>
                <w:sz w:val="16"/>
                <w:szCs w:val="16"/>
              </w:rPr>
            </w:pPr>
          </w:p>
          <w:p w14:paraId="7EDAA634" w14:textId="4FFDED64" w:rsidR="00CB770C" w:rsidRDefault="005D22FA" w:rsidP="0049244E">
            <w:r w:rsidRPr="005D22FA">
              <w:rPr>
                <w:sz w:val="16"/>
                <w:szCs w:val="16"/>
              </w:rPr>
              <w:t>This is reported to the EDI steering group as well as our portfolio holder, Cllr Nigel Chapman. We also have EDI objectives with our People Plan, that is communicated in the wider OCC</w:t>
            </w:r>
          </w:p>
        </w:tc>
        <w:tc>
          <w:tcPr>
            <w:tcW w:w="1262" w:type="dxa"/>
          </w:tcPr>
          <w:p w14:paraId="3A5AE84B" w14:textId="69BDF3B7" w:rsidR="00CB770C" w:rsidRDefault="004425C3" w:rsidP="0049244E">
            <w:r w:rsidRPr="00C135AB">
              <w:rPr>
                <w:rFonts w:eastAsia="Arial"/>
                <w:noProof/>
                <w:sz w:val="22"/>
                <w:szCs w:val="22"/>
                <w:lang w:eastAsia="en-GB"/>
              </w:rPr>
              <w:drawing>
                <wp:inline distT="0" distB="0" distL="0" distR="0" wp14:anchorId="373BA2AD" wp14:editId="05DC8F9B">
                  <wp:extent cx="213378" cy="3292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20F7D502" w14:textId="4C8E6621" w:rsidTr="002F7720">
        <w:tc>
          <w:tcPr>
            <w:tcW w:w="2694" w:type="dxa"/>
          </w:tcPr>
          <w:p w14:paraId="73EE42EA" w14:textId="29C49F87" w:rsidR="00CB770C" w:rsidRPr="00CE3676" w:rsidRDefault="00CE3676" w:rsidP="00CE3676">
            <w:pPr>
              <w:pStyle w:val="ListParagraph"/>
              <w:numPr>
                <w:ilvl w:val="0"/>
                <w:numId w:val="1"/>
              </w:numPr>
              <w:rPr>
                <w:sz w:val="20"/>
                <w:szCs w:val="20"/>
              </w:rPr>
            </w:pPr>
            <w:r w:rsidRPr="00CE3676">
              <w:rPr>
                <w:sz w:val="20"/>
                <w:szCs w:val="20"/>
              </w:rPr>
              <w:t xml:space="preserve">As an employer we pledge that every member of our workforce </w:t>
            </w:r>
            <w:proofErr w:type="gramStart"/>
            <w:r w:rsidRPr="00CE3676">
              <w:rPr>
                <w:sz w:val="20"/>
                <w:szCs w:val="20"/>
              </w:rPr>
              <w:t>has the opportunity to</w:t>
            </w:r>
            <w:proofErr w:type="gramEnd"/>
            <w:r w:rsidRPr="00CE3676">
              <w:rPr>
                <w:sz w:val="20"/>
                <w:szCs w:val="20"/>
              </w:rPr>
              <w:t xml:space="preserve"> voice how they can and do add value to the organisation through their unique talents, experience and resources.</w:t>
            </w:r>
          </w:p>
        </w:tc>
        <w:tc>
          <w:tcPr>
            <w:tcW w:w="992" w:type="dxa"/>
            <w:shd w:val="clear" w:color="auto" w:fill="00B050"/>
          </w:tcPr>
          <w:p w14:paraId="168A1255" w14:textId="77777777" w:rsidR="00CB770C" w:rsidRDefault="00CB770C" w:rsidP="0049244E"/>
        </w:tc>
        <w:tc>
          <w:tcPr>
            <w:tcW w:w="2337" w:type="dxa"/>
          </w:tcPr>
          <w:p w14:paraId="49EDFC27" w14:textId="26C19588" w:rsidR="00CB770C" w:rsidRDefault="002F7720" w:rsidP="0049244E">
            <w:r w:rsidRPr="002F7720">
              <w:rPr>
                <w:sz w:val="16"/>
                <w:szCs w:val="16"/>
              </w:rPr>
              <w:t>OCC: Overall staff engagement in feb 2023 survey 82%. My work contributes to what the council is trying to achieve 96% agree. Let’s talk, Lunch and Learns</w:t>
            </w:r>
          </w:p>
        </w:tc>
        <w:tc>
          <w:tcPr>
            <w:tcW w:w="942" w:type="dxa"/>
            <w:shd w:val="clear" w:color="auto" w:fill="00B050"/>
          </w:tcPr>
          <w:p w14:paraId="49EF43A0" w14:textId="77777777" w:rsidR="00CB770C" w:rsidRDefault="00CB770C" w:rsidP="0049244E"/>
        </w:tc>
        <w:tc>
          <w:tcPr>
            <w:tcW w:w="2547" w:type="dxa"/>
          </w:tcPr>
          <w:p w14:paraId="59E921FA" w14:textId="43F4EAE4" w:rsidR="002F7720" w:rsidRPr="002F7720" w:rsidRDefault="002F7720" w:rsidP="0049244E">
            <w:pPr>
              <w:rPr>
                <w:sz w:val="16"/>
                <w:szCs w:val="16"/>
              </w:rPr>
            </w:pPr>
            <w:r w:rsidRPr="002F7720">
              <w:rPr>
                <w:sz w:val="16"/>
                <w:szCs w:val="16"/>
              </w:rPr>
              <w:t>OCC:</w:t>
            </w:r>
            <w:r>
              <w:rPr>
                <w:sz w:val="16"/>
                <w:szCs w:val="16"/>
              </w:rPr>
              <w:t xml:space="preserve"> </w:t>
            </w:r>
            <w:r w:rsidRPr="002F7720">
              <w:rPr>
                <w:sz w:val="16"/>
                <w:szCs w:val="16"/>
              </w:rPr>
              <w:t xml:space="preserve">hold an annual staff survey as well as pulse surveys throughout the year. We hold monthly "Let's Talk" sessions where all staff have the option to attend. We run staff networks for those from underrepresented groups. We instil a Candid and Caring culture around sharing honest feedback and have supported this by rolling out training, including feedback models. </w:t>
            </w:r>
          </w:p>
          <w:p w14:paraId="4CCB6EFE" w14:textId="77777777" w:rsidR="002F7720" w:rsidRPr="002F7720" w:rsidRDefault="002F7720" w:rsidP="0049244E">
            <w:pPr>
              <w:rPr>
                <w:sz w:val="16"/>
                <w:szCs w:val="16"/>
              </w:rPr>
            </w:pPr>
          </w:p>
          <w:p w14:paraId="7B023AB2" w14:textId="5FC968EE" w:rsidR="00CB770C" w:rsidRPr="002F7720" w:rsidRDefault="002F7720" w:rsidP="0049244E">
            <w:pPr>
              <w:rPr>
                <w:sz w:val="16"/>
                <w:szCs w:val="16"/>
              </w:rPr>
            </w:pPr>
            <w:r w:rsidRPr="002F7720">
              <w:rPr>
                <w:sz w:val="16"/>
                <w:szCs w:val="16"/>
              </w:rPr>
              <w:t>ODS: Inclusive employer membership, EDBI Strategy, staff app (Blink), Women’s Network.</w:t>
            </w:r>
          </w:p>
        </w:tc>
        <w:tc>
          <w:tcPr>
            <w:tcW w:w="1262" w:type="dxa"/>
          </w:tcPr>
          <w:p w14:paraId="0DF0D483" w14:textId="4E738CE7" w:rsidR="00CB770C" w:rsidRDefault="004425C3" w:rsidP="0049244E">
            <w:r w:rsidRPr="00C135AB">
              <w:rPr>
                <w:rFonts w:eastAsia="Arial"/>
                <w:noProof/>
                <w:sz w:val="22"/>
                <w:szCs w:val="22"/>
                <w:lang w:eastAsia="en-GB"/>
              </w:rPr>
              <w:drawing>
                <wp:inline distT="0" distB="0" distL="0" distR="0" wp14:anchorId="41F16BF6" wp14:editId="65C78160">
                  <wp:extent cx="213378" cy="3292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44CB22AE" w14:textId="6B1554DE" w:rsidTr="000766A1">
        <w:tc>
          <w:tcPr>
            <w:tcW w:w="2694" w:type="dxa"/>
          </w:tcPr>
          <w:p w14:paraId="5EB36ED6" w14:textId="7C8CE952" w:rsidR="00CB770C" w:rsidRPr="00CE3676" w:rsidRDefault="00CE3676" w:rsidP="00CE3676">
            <w:pPr>
              <w:pStyle w:val="ListParagraph"/>
              <w:numPr>
                <w:ilvl w:val="0"/>
                <w:numId w:val="1"/>
              </w:numPr>
              <w:rPr>
                <w:sz w:val="20"/>
                <w:szCs w:val="20"/>
              </w:rPr>
            </w:pPr>
            <w:r w:rsidRPr="00CE3676">
              <w:rPr>
                <w:sz w:val="20"/>
                <w:szCs w:val="20"/>
              </w:rPr>
              <w:t>Supporting adults with few or no qualifications</w:t>
            </w:r>
          </w:p>
        </w:tc>
        <w:tc>
          <w:tcPr>
            <w:tcW w:w="992" w:type="dxa"/>
            <w:shd w:val="clear" w:color="auto" w:fill="FFC000"/>
          </w:tcPr>
          <w:p w14:paraId="24B00207" w14:textId="77777777" w:rsidR="00CB770C" w:rsidRDefault="00CB770C" w:rsidP="0049244E"/>
        </w:tc>
        <w:tc>
          <w:tcPr>
            <w:tcW w:w="2337" w:type="dxa"/>
          </w:tcPr>
          <w:p w14:paraId="21930226" w14:textId="77777777" w:rsidR="000766A1" w:rsidRDefault="000766A1" w:rsidP="0049244E">
            <w:pPr>
              <w:rPr>
                <w:sz w:val="16"/>
                <w:szCs w:val="16"/>
              </w:rPr>
            </w:pPr>
            <w:r w:rsidRPr="000766A1">
              <w:rPr>
                <w:sz w:val="16"/>
                <w:szCs w:val="16"/>
              </w:rPr>
              <w:t>OCC-Community Employment and Procurement Plans (CEPPs)</w:t>
            </w:r>
          </w:p>
          <w:p w14:paraId="0E8E2020" w14:textId="77777777" w:rsidR="000766A1" w:rsidRDefault="000766A1" w:rsidP="0049244E">
            <w:pPr>
              <w:rPr>
                <w:sz w:val="16"/>
                <w:szCs w:val="16"/>
              </w:rPr>
            </w:pPr>
          </w:p>
          <w:p w14:paraId="7DB6ED56" w14:textId="77777777" w:rsidR="000766A1" w:rsidRDefault="000766A1" w:rsidP="0049244E">
            <w:pPr>
              <w:rPr>
                <w:sz w:val="16"/>
                <w:szCs w:val="16"/>
              </w:rPr>
            </w:pPr>
            <w:r w:rsidRPr="000766A1">
              <w:rPr>
                <w:sz w:val="16"/>
                <w:szCs w:val="16"/>
              </w:rPr>
              <w:t>Kickstart Scheme</w:t>
            </w:r>
          </w:p>
          <w:p w14:paraId="5CD3D58F" w14:textId="77777777" w:rsidR="000766A1" w:rsidRDefault="000766A1" w:rsidP="0049244E">
            <w:pPr>
              <w:rPr>
                <w:sz w:val="16"/>
                <w:szCs w:val="16"/>
              </w:rPr>
            </w:pPr>
          </w:p>
          <w:p w14:paraId="0F4A8ACE" w14:textId="6DBBE883" w:rsidR="00CB770C" w:rsidRDefault="000766A1" w:rsidP="0049244E">
            <w:r w:rsidRPr="000766A1">
              <w:rPr>
                <w:sz w:val="16"/>
                <w:szCs w:val="16"/>
              </w:rPr>
              <w:lastRenderedPageBreak/>
              <w:t>OIEP Educational attainment WG apprenticeships</w:t>
            </w:r>
          </w:p>
        </w:tc>
        <w:tc>
          <w:tcPr>
            <w:tcW w:w="942" w:type="dxa"/>
            <w:shd w:val="clear" w:color="auto" w:fill="00B050"/>
          </w:tcPr>
          <w:p w14:paraId="39BBC685" w14:textId="77777777" w:rsidR="00CB770C" w:rsidRDefault="00CB770C" w:rsidP="0049244E"/>
        </w:tc>
        <w:tc>
          <w:tcPr>
            <w:tcW w:w="2547" w:type="dxa"/>
          </w:tcPr>
          <w:p w14:paraId="73BBB34E" w14:textId="1DCD8E9F" w:rsidR="00CB770C" w:rsidRPr="000766A1" w:rsidRDefault="000766A1" w:rsidP="0049244E">
            <w:pPr>
              <w:rPr>
                <w:sz w:val="16"/>
                <w:szCs w:val="16"/>
              </w:rPr>
            </w:pPr>
            <w:r w:rsidRPr="000766A1">
              <w:rPr>
                <w:sz w:val="16"/>
                <w:szCs w:val="16"/>
              </w:rPr>
              <w:t xml:space="preserve">OCC have devised a new talent strategy which will allow us to work in a more structured manner supporting interns from lower socio-economic backgrounds, work placements from our priority schools, and we </w:t>
            </w:r>
            <w:r w:rsidRPr="000766A1">
              <w:rPr>
                <w:sz w:val="16"/>
                <w:szCs w:val="16"/>
              </w:rPr>
              <w:lastRenderedPageBreak/>
              <w:t>are working in partnership with Activate learning to trail a Sector Work Academy programme, where we offer a short work trial and guaranteed interview to unemployed adults wishing to work in Customer Services.</w:t>
            </w:r>
          </w:p>
        </w:tc>
        <w:tc>
          <w:tcPr>
            <w:tcW w:w="1262" w:type="dxa"/>
          </w:tcPr>
          <w:p w14:paraId="2C65BA17" w14:textId="5D4C6E38" w:rsidR="00CB770C" w:rsidRDefault="004425C3" w:rsidP="0049244E">
            <w:r w:rsidRPr="00C135AB">
              <w:rPr>
                <w:rFonts w:eastAsia="Arial"/>
                <w:noProof/>
                <w:sz w:val="22"/>
                <w:szCs w:val="22"/>
                <w:lang w:eastAsia="en-GB"/>
              </w:rPr>
              <w:lastRenderedPageBreak/>
              <w:drawing>
                <wp:inline distT="0" distB="0" distL="0" distR="0" wp14:anchorId="582D4591" wp14:editId="5BD2A2BE">
                  <wp:extent cx="213378" cy="3292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42C3BCBF" w14:textId="55A0DE7E" w:rsidTr="00933472">
        <w:tc>
          <w:tcPr>
            <w:tcW w:w="2694" w:type="dxa"/>
          </w:tcPr>
          <w:p w14:paraId="3FFE3C56" w14:textId="23079E22" w:rsidR="00CB770C" w:rsidRPr="00CE3676" w:rsidRDefault="00CE3676" w:rsidP="00CE3676">
            <w:pPr>
              <w:pStyle w:val="ListParagraph"/>
              <w:numPr>
                <w:ilvl w:val="0"/>
                <w:numId w:val="1"/>
              </w:numPr>
              <w:rPr>
                <w:sz w:val="20"/>
                <w:szCs w:val="20"/>
              </w:rPr>
            </w:pPr>
            <w:r w:rsidRPr="00CE3676">
              <w:rPr>
                <w:sz w:val="20"/>
                <w:szCs w:val="20"/>
              </w:rPr>
              <w:t>Supporting young people who have faced disadvantaged circumstances</w:t>
            </w:r>
          </w:p>
        </w:tc>
        <w:tc>
          <w:tcPr>
            <w:tcW w:w="992" w:type="dxa"/>
            <w:shd w:val="clear" w:color="auto" w:fill="FFC000"/>
          </w:tcPr>
          <w:p w14:paraId="175D81E4" w14:textId="77777777" w:rsidR="00CB770C" w:rsidRDefault="00CB770C" w:rsidP="0049244E"/>
        </w:tc>
        <w:tc>
          <w:tcPr>
            <w:tcW w:w="2337" w:type="dxa"/>
          </w:tcPr>
          <w:p w14:paraId="794CC8B6" w14:textId="179B71C3" w:rsidR="00CB770C" w:rsidRDefault="00933472" w:rsidP="00933472">
            <w:r w:rsidRPr="00933472">
              <w:rPr>
                <w:sz w:val="16"/>
                <w:szCs w:val="16"/>
              </w:rPr>
              <w:t>OCC-Kickstart Scheme, apprenticeships, internships</w:t>
            </w:r>
          </w:p>
        </w:tc>
        <w:tc>
          <w:tcPr>
            <w:tcW w:w="942" w:type="dxa"/>
            <w:shd w:val="clear" w:color="auto" w:fill="00B050"/>
          </w:tcPr>
          <w:p w14:paraId="11BCF9DD" w14:textId="77777777" w:rsidR="00CB770C" w:rsidRDefault="00CB770C" w:rsidP="0049244E"/>
        </w:tc>
        <w:tc>
          <w:tcPr>
            <w:tcW w:w="2547" w:type="dxa"/>
          </w:tcPr>
          <w:p w14:paraId="19CA3D9F" w14:textId="7C8CC1BA" w:rsidR="00CB770C" w:rsidRPr="00933472" w:rsidRDefault="00933472" w:rsidP="0049244E">
            <w:pPr>
              <w:rPr>
                <w:sz w:val="16"/>
                <w:szCs w:val="16"/>
              </w:rPr>
            </w:pPr>
            <w:r w:rsidRPr="00933472">
              <w:rPr>
                <w:sz w:val="16"/>
                <w:szCs w:val="16"/>
              </w:rPr>
              <w:t xml:space="preserve">OCC - As a part of our talent strategy, we are supporting 2 local schools, chosen based on most disadvantaged backgrounds, lowest GCSE results, and highest minority ethnic groups to offer work placements, </w:t>
            </w:r>
            <w:proofErr w:type="gramStart"/>
            <w:r w:rsidRPr="00933472">
              <w:rPr>
                <w:sz w:val="16"/>
                <w:szCs w:val="16"/>
              </w:rPr>
              <w:t>and also</w:t>
            </w:r>
            <w:proofErr w:type="gramEnd"/>
            <w:r w:rsidRPr="00933472">
              <w:rPr>
                <w:sz w:val="16"/>
                <w:szCs w:val="16"/>
              </w:rPr>
              <w:t xml:space="preserve"> to support them with careers advice. This year so far, we have attended a mock interview day and a careers advice session.</w:t>
            </w:r>
          </w:p>
        </w:tc>
        <w:tc>
          <w:tcPr>
            <w:tcW w:w="1262" w:type="dxa"/>
          </w:tcPr>
          <w:p w14:paraId="17847552" w14:textId="7B4BDAD1" w:rsidR="00CB770C" w:rsidRDefault="004425C3" w:rsidP="0049244E">
            <w:r w:rsidRPr="00C135AB">
              <w:rPr>
                <w:rFonts w:eastAsia="Arial"/>
                <w:noProof/>
                <w:sz w:val="22"/>
                <w:szCs w:val="22"/>
                <w:lang w:eastAsia="en-GB"/>
              </w:rPr>
              <w:drawing>
                <wp:inline distT="0" distB="0" distL="0" distR="0" wp14:anchorId="28167E10" wp14:editId="01EEE24A">
                  <wp:extent cx="213378" cy="3292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E3676" w14:paraId="1FF6A88D" w14:textId="4F9593B2" w:rsidTr="00486C1B">
        <w:tc>
          <w:tcPr>
            <w:tcW w:w="10774" w:type="dxa"/>
            <w:gridSpan w:val="6"/>
          </w:tcPr>
          <w:p w14:paraId="384FE363" w14:textId="67D01425" w:rsidR="00CE3676" w:rsidRPr="00CE3676" w:rsidRDefault="00CE3676" w:rsidP="0049244E">
            <w:pPr>
              <w:rPr>
                <w:b/>
                <w:bCs/>
                <w:sz w:val="20"/>
                <w:szCs w:val="20"/>
              </w:rPr>
            </w:pPr>
            <w:r w:rsidRPr="00CE3676">
              <w:rPr>
                <w:b/>
                <w:bCs/>
                <w:sz w:val="20"/>
                <w:szCs w:val="20"/>
              </w:rPr>
              <w:t>Recruit inclusively - Making jobs accessible for all residents and hiring from diverse communities</w:t>
            </w:r>
          </w:p>
        </w:tc>
      </w:tr>
      <w:tr w:rsidR="00CB770C" w14:paraId="2576052C" w14:textId="6BD330FE" w:rsidTr="00CA6390">
        <w:tc>
          <w:tcPr>
            <w:tcW w:w="2694" w:type="dxa"/>
          </w:tcPr>
          <w:p w14:paraId="54ACEC48" w14:textId="63B47050" w:rsidR="00CB770C" w:rsidRPr="00CE3676" w:rsidRDefault="00CE3676" w:rsidP="00CE3676">
            <w:pPr>
              <w:pStyle w:val="ListParagraph"/>
              <w:numPr>
                <w:ilvl w:val="0"/>
                <w:numId w:val="1"/>
              </w:numPr>
              <w:rPr>
                <w:sz w:val="20"/>
                <w:szCs w:val="20"/>
              </w:rPr>
            </w:pPr>
            <w:r w:rsidRPr="00CE3676">
              <w:rPr>
                <w:sz w:val="20"/>
                <w:szCs w:val="20"/>
              </w:rPr>
              <w:t>As an employer we pledge to explore ‘Name-blind’ (and ‘age-blind’, etc.) applications to remove unconscious bias from the selection process.</w:t>
            </w:r>
          </w:p>
        </w:tc>
        <w:tc>
          <w:tcPr>
            <w:tcW w:w="992" w:type="dxa"/>
            <w:shd w:val="clear" w:color="auto" w:fill="FFC000"/>
          </w:tcPr>
          <w:p w14:paraId="08F175CE" w14:textId="77777777" w:rsidR="00CB770C" w:rsidRDefault="00CB770C" w:rsidP="0049244E"/>
        </w:tc>
        <w:tc>
          <w:tcPr>
            <w:tcW w:w="2337" w:type="dxa"/>
          </w:tcPr>
          <w:p w14:paraId="324105AD" w14:textId="6FA1A88D" w:rsidR="00CB770C" w:rsidRPr="00CA6390" w:rsidRDefault="00CA6390" w:rsidP="0049244E">
            <w:pPr>
              <w:rPr>
                <w:sz w:val="16"/>
                <w:szCs w:val="16"/>
              </w:rPr>
            </w:pPr>
            <w:r w:rsidRPr="00CA6390">
              <w:rPr>
                <w:sz w:val="16"/>
                <w:szCs w:val="16"/>
              </w:rPr>
              <w:t>OCC: We are looking at this and has been addressed in training</w:t>
            </w:r>
          </w:p>
        </w:tc>
        <w:tc>
          <w:tcPr>
            <w:tcW w:w="942" w:type="dxa"/>
            <w:shd w:val="clear" w:color="auto" w:fill="00B050"/>
          </w:tcPr>
          <w:p w14:paraId="03838D47" w14:textId="77777777" w:rsidR="00CB770C" w:rsidRPr="00CA6390" w:rsidRDefault="00CB770C" w:rsidP="0049244E">
            <w:pPr>
              <w:rPr>
                <w:sz w:val="16"/>
                <w:szCs w:val="16"/>
              </w:rPr>
            </w:pPr>
          </w:p>
        </w:tc>
        <w:tc>
          <w:tcPr>
            <w:tcW w:w="2547" w:type="dxa"/>
          </w:tcPr>
          <w:p w14:paraId="68CF7E95" w14:textId="26AF1E57" w:rsidR="00CB770C" w:rsidRPr="00CA6390" w:rsidRDefault="00CA6390" w:rsidP="0049244E">
            <w:pPr>
              <w:rPr>
                <w:sz w:val="16"/>
                <w:szCs w:val="16"/>
              </w:rPr>
            </w:pPr>
            <w:r w:rsidRPr="00CA6390">
              <w:rPr>
                <w:sz w:val="16"/>
                <w:szCs w:val="16"/>
              </w:rPr>
              <w:t>OCC are adopting an anonymous screening process in our iTrent System. Name and DOB with be included in this.</w:t>
            </w:r>
          </w:p>
        </w:tc>
        <w:tc>
          <w:tcPr>
            <w:tcW w:w="1262" w:type="dxa"/>
          </w:tcPr>
          <w:p w14:paraId="200B6CEC" w14:textId="4F2920AC" w:rsidR="00CB770C" w:rsidRDefault="004425C3" w:rsidP="0049244E">
            <w:r w:rsidRPr="00C135AB">
              <w:rPr>
                <w:rFonts w:eastAsia="Arial"/>
                <w:noProof/>
                <w:sz w:val="22"/>
                <w:szCs w:val="22"/>
                <w:lang w:eastAsia="en-GB"/>
              </w:rPr>
              <w:drawing>
                <wp:inline distT="0" distB="0" distL="0" distR="0" wp14:anchorId="77D74544" wp14:editId="1889394B">
                  <wp:extent cx="213378" cy="3292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997FCD" w14:paraId="5E406B3F" w14:textId="715E5BE5" w:rsidTr="00997FCD">
        <w:tc>
          <w:tcPr>
            <w:tcW w:w="2694" w:type="dxa"/>
          </w:tcPr>
          <w:p w14:paraId="3BB12ED1" w14:textId="590486BE" w:rsidR="00CB770C" w:rsidRPr="00CE3676" w:rsidRDefault="00CE3676" w:rsidP="00CE3676">
            <w:pPr>
              <w:pStyle w:val="ListParagraph"/>
              <w:numPr>
                <w:ilvl w:val="0"/>
                <w:numId w:val="1"/>
              </w:numPr>
              <w:rPr>
                <w:sz w:val="20"/>
                <w:szCs w:val="20"/>
              </w:rPr>
            </w:pPr>
            <w:r w:rsidRPr="00CE3676">
              <w:rPr>
                <w:sz w:val="20"/>
                <w:szCs w:val="20"/>
              </w:rPr>
              <w:t>As an employer we pledge to ‘Ban the Box’ – removing the need to ask for details of previous convictions by applicants unless there are clear and compelling (safeguarding) reasons for this.</w:t>
            </w:r>
          </w:p>
        </w:tc>
        <w:tc>
          <w:tcPr>
            <w:tcW w:w="992" w:type="dxa"/>
            <w:shd w:val="clear" w:color="auto" w:fill="FF0000"/>
          </w:tcPr>
          <w:p w14:paraId="175DECDB" w14:textId="77777777" w:rsidR="00CB770C" w:rsidRDefault="00CB770C" w:rsidP="0049244E"/>
        </w:tc>
        <w:tc>
          <w:tcPr>
            <w:tcW w:w="2337" w:type="dxa"/>
          </w:tcPr>
          <w:p w14:paraId="09545ABD" w14:textId="2F09C500" w:rsidR="00CB770C" w:rsidRPr="00997FCD" w:rsidRDefault="00997FCD" w:rsidP="0049244E">
            <w:pPr>
              <w:rPr>
                <w:sz w:val="16"/>
                <w:szCs w:val="16"/>
              </w:rPr>
            </w:pPr>
            <w:r w:rsidRPr="00997FCD">
              <w:rPr>
                <w:sz w:val="16"/>
                <w:szCs w:val="16"/>
              </w:rPr>
              <w:t xml:space="preserve">OCC: Not able to deliver currently </w:t>
            </w:r>
          </w:p>
        </w:tc>
        <w:tc>
          <w:tcPr>
            <w:tcW w:w="942" w:type="dxa"/>
            <w:shd w:val="clear" w:color="auto" w:fill="FF0000"/>
          </w:tcPr>
          <w:p w14:paraId="0429BB96" w14:textId="77777777" w:rsidR="00CB770C" w:rsidRPr="00997FCD" w:rsidRDefault="00CB770C" w:rsidP="0049244E">
            <w:pPr>
              <w:rPr>
                <w:sz w:val="16"/>
                <w:szCs w:val="16"/>
              </w:rPr>
            </w:pPr>
          </w:p>
        </w:tc>
        <w:tc>
          <w:tcPr>
            <w:tcW w:w="2547" w:type="dxa"/>
          </w:tcPr>
          <w:p w14:paraId="500E2270" w14:textId="0C6829AD" w:rsidR="00CB770C" w:rsidRPr="00997FCD" w:rsidRDefault="00997FCD" w:rsidP="0049244E">
            <w:pPr>
              <w:rPr>
                <w:sz w:val="16"/>
                <w:szCs w:val="16"/>
              </w:rPr>
            </w:pPr>
            <w:r w:rsidRPr="00997FCD">
              <w:rPr>
                <w:sz w:val="16"/>
                <w:szCs w:val="16"/>
              </w:rPr>
              <w:t>OCC: Not able to deliver currently</w:t>
            </w:r>
          </w:p>
        </w:tc>
        <w:tc>
          <w:tcPr>
            <w:tcW w:w="1262" w:type="dxa"/>
          </w:tcPr>
          <w:p w14:paraId="4BF848F1" w14:textId="687E5807" w:rsidR="00CB770C" w:rsidRDefault="00657182" w:rsidP="0049244E">
            <w:r w:rsidRPr="00C135AB">
              <w:rPr>
                <w:rFonts w:eastAsia="Arial"/>
                <w:noProof/>
                <w:sz w:val="22"/>
                <w:szCs w:val="22"/>
                <w:lang w:eastAsia="en-GB"/>
              </w:rPr>
              <mc:AlternateContent>
                <mc:Choice Requires="wps">
                  <w:drawing>
                    <wp:anchor distT="0" distB="0" distL="114300" distR="114300" simplePos="0" relativeHeight="251669504" behindDoc="0" locked="0" layoutInCell="1" allowOverlap="1" wp14:anchorId="5203FE3A" wp14:editId="7E3CD04E">
                      <wp:simplePos x="0" y="0"/>
                      <wp:positionH relativeFrom="column">
                        <wp:posOffset>-5715</wp:posOffset>
                      </wp:positionH>
                      <wp:positionV relativeFrom="paragraph">
                        <wp:posOffset>24130</wp:posOffset>
                      </wp:positionV>
                      <wp:extent cx="707136" cy="268224"/>
                      <wp:effectExtent l="0" t="19050" r="36195" b="36830"/>
                      <wp:wrapNone/>
                      <wp:docPr id="35" name="Right Arrow 14"/>
                      <wp:cNvGraphicFramePr/>
                      <a:graphic xmlns:a="http://schemas.openxmlformats.org/drawingml/2006/main">
                        <a:graphicData uri="http://schemas.microsoft.com/office/word/2010/wordprocessingShape">
                          <wps:wsp>
                            <wps:cNvSpPr/>
                            <wps:spPr>
                              <a:xfrm>
                                <a:off x="0" y="0"/>
                                <a:ext cx="707136" cy="268224"/>
                              </a:xfrm>
                              <a:prstGeom prst="rightArrow">
                                <a:avLst/>
                              </a:prstGeom>
                              <a:solidFill>
                                <a:srgbClr val="FFC000"/>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w14:anchorId="50C064FC" id="Right Arrow 14" o:spid="_x0000_s1026" type="#_x0000_t13" style="position:absolute;margin-left:-.45pt;margin-top:1.9pt;width:55.7pt;height:2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" adj="17503" fillcolor="#ffc000" strokecolor="#41719c" strokeweight="1pt"/>
                  </w:pict>
                </mc:Fallback>
              </mc:AlternateContent>
            </w:r>
          </w:p>
        </w:tc>
      </w:tr>
      <w:tr w:rsidR="00CB770C" w14:paraId="2B7A5B5B" w14:textId="0F131CFF" w:rsidTr="00663D3A">
        <w:tc>
          <w:tcPr>
            <w:tcW w:w="2694" w:type="dxa"/>
          </w:tcPr>
          <w:p w14:paraId="685F271A" w14:textId="0C0076DA" w:rsidR="00CB770C" w:rsidRPr="00CE3676" w:rsidRDefault="00CE3676" w:rsidP="00CE3676">
            <w:pPr>
              <w:pStyle w:val="ListParagraph"/>
              <w:numPr>
                <w:ilvl w:val="0"/>
                <w:numId w:val="1"/>
              </w:numPr>
              <w:rPr>
                <w:sz w:val="20"/>
                <w:szCs w:val="20"/>
              </w:rPr>
            </w:pPr>
            <w:r w:rsidRPr="00CE3676">
              <w:rPr>
                <w:sz w:val="20"/>
                <w:szCs w:val="20"/>
              </w:rPr>
              <w:t>As an employer we pledge to engage with local support organisations and partners to share their insight into recruitment, retention, and job design barriers.</w:t>
            </w:r>
          </w:p>
        </w:tc>
        <w:tc>
          <w:tcPr>
            <w:tcW w:w="992" w:type="dxa"/>
            <w:shd w:val="clear" w:color="auto" w:fill="FFC000"/>
          </w:tcPr>
          <w:p w14:paraId="256BFAC5" w14:textId="77777777" w:rsidR="00CB770C" w:rsidRDefault="00CB770C" w:rsidP="0049244E"/>
        </w:tc>
        <w:tc>
          <w:tcPr>
            <w:tcW w:w="2337" w:type="dxa"/>
          </w:tcPr>
          <w:p w14:paraId="3A8027BE" w14:textId="302EA1FB" w:rsidR="00CB770C" w:rsidRPr="00663D3A" w:rsidRDefault="00663D3A" w:rsidP="0049244E">
            <w:pPr>
              <w:rPr>
                <w:sz w:val="16"/>
                <w:szCs w:val="16"/>
              </w:rPr>
            </w:pPr>
            <w:r w:rsidRPr="00663D3A">
              <w:rPr>
                <w:sz w:val="16"/>
                <w:szCs w:val="16"/>
              </w:rPr>
              <w:t>OCC: We are engaging with local organisations and advertising in local areas</w:t>
            </w:r>
          </w:p>
        </w:tc>
        <w:tc>
          <w:tcPr>
            <w:tcW w:w="942" w:type="dxa"/>
            <w:shd w:val="clear" w:color="auto" w:fill="00B050"/>
          </w:tcPr>
          <w:p w14:paraId="61816522" w14:textId="77777777" w:rsidR="00CB770C" w:rsidRDefault="00CB770C" w:rsidP="0049244E"/>
        </w:tc>
        <w:tc>
          <w:tcPr>
            <w:tcW w:w="2547" w:type="dxa"/>
          </w:tcPr>
          <w:p w14:paraId="18E4314B" w14:textId="77777777" w:rsidR="00663D3A" w:rsidRDefault="00663D3A" w:rsidP="0049244E">
            <w:pPr>
              <w:rPr>
                <w:sz w:val="16"/>
                <w:szCs w:val="16"/>
              </w:rPr>
            </w:pPr>
            <w:r w:rsidRPr="00663D3A">
              <w:rPr>
                <w:sz w:val="16"/>
                <w:szCs w:val="16"/>
              </w:rPr>
              <w:t xml:space="preserve">OCC - we work in partnership with Activate Learning where we explore their SWAP scheme to support unemployed adults seeking employment. We are improving the way that we work with local schools, prioritising in 24/25 with 2 schools. We are partnering with Oxford Brookes and Oxford university to support OCC with Interns and Grads. </w:t>
            </w:r>
          </w:p>
          <w:p w14:paraId="1333EF7C" w14:textId="77777777" w:rsidR="00663D3A" w:rsidRDefault="00663D3A" w:rsidP="0049244E">
            <w:pPr>
              <w:rPr>
                <w:sz w:val="16"/>
                <w:szCs w:val="16"/>
              </w:rPr>
            </w:pPr>
          </w:p>
          <w:p w14:paraId="3C11C3A3" w14:textId="0543C046" w:rsidR="00CB770C" w:rsidRPr="00663D3A" w:rsidRDefault="00663D3A" w:rsidP="0049244E">
            <w:pPr>
              <w:rPr>
                <w:sz w:val="16"/>
                <w:szCs w:val="16"/>
              </w:rPr>
            </w:pPr>
            <w:r w:rsidRPr="00663D3A">
              <w:rPr>
                <w:sz w:val="16"/>
                <w:szCs w:val="16"/>
              </w:rPr>
              <w:t xml:space="preserve">ODS: We advertise vacancies via Job Centre, Aspire, and explore opportunities for prison leavers via Bullingdon and Spring Hill.  </w:t>
            </w:r>
          </w:p>
        </w:tc>
        <w:tc>
          <w:tcPr>
            <w:tcW w:w="1262" w:type="dxa"/>
          </w:tcPr>
          <w:p w14:paraId="6B4C1523" w14:textId="7FC1F215" w:rsidR="00CB770C" w:rsidRDefault="004425C3" w:rsidP="0049244E">
            <w:r w:rsidRPr="00C135AB">
              <w:rPr>
                <w:rFonts w:eastAsia="Arial"/>
                <w:noProof/>
                <w:sz w:val="22"/>
                <w:szCs w:val="22"/>
                <w:lang w:eastAsia="en-GB"/>
              </w:rPr>
              <w:drawing>
                <wp:inline distT="0" distB="0" distL="0" distR="0" wp14:anchorId="4E70FBC0" wp14:editId="5F76D2C9">
                  <wp:extent cx="213378" cy="32921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73C8A6C1" w14:textId="60D3C9E3" w:rsidTr="00061A0B">
        <w:tc>
          <w:tcPr>
            <w:tcW w:w="2694" w:type="dxa"/>
          </w:tcPr>
          <w:p w14:paraId="100F877B" w14:textId="18325871" w:rsidR="00CB770C" w:rsidRPr="00CE3676" w:rsidRDefault="00CE3676" w:rsidP="00CE3676">
            <w:pPr>
              <w:pStyle w:val="ListParagraph"/>
              <w:numPr>
                <w:ilvl w:val="0"/>
                <w:numId w:val="1"/>
              </w:numPr>
              <w:rPr>
                <w:sz w:val="20"/>
                <w:szCs w:val="20"/>
              </w:rPr>
            </w:pPr>
            <w:r w:rsidRPr="00CE3676">
              <w:rPr>
                <w:sz w:val="20"/>
                <w:szCs w:val="20"/>
              </w:rPr>
              <w:t xml:space="preserve">As an employer we pledge to be open to receive in </w:t>
            </w:r>
            <w:proofErr w:type="gramStart"/>
            <w:r w:rsidRPr="00CE3676">
              <w:rPr>
                <w:sz w:val="20"/>
                <w:szCs w:val="20"/>
              </w:rPr>
              <w:t>work place</w:t>
            </w:r>
            <w:proofErr w:type="gramEnd"/>
            <w:r w:rsidRPr="00CE3676">
              <w:rPr>
                <w:sz w:val="20"/>
                <w:szCs w:val="20"/>
              </w:rPr>
              <w:t xml:space="preserve"> support to enable the employee to learn with confidence.</w:t>
            </w:r>
          </w:p>
        </w:tc>
        <w:tc>
          <w:tcPr>
            <w:tcW w:w="992" w:type="dxa"/>
            <w:shd w:val="clear" w:color="auto" w:fill="FFC000"/>
          </w:tcPr>
          <w:p w14:paraId="3ECD2FDB" w14:textId="77777777" w:rsidR="00CB770C" w:rsidRDefault="00CB770C" w:rsidP="0049244E"/>
        </w:tc>
        <w:tc>
          <w:tcPr>
            <w:tcW w:w="2337" w:type="dxa"/>
          </w:tcPr>
          <w:p w14:paraId="60B1CAE9" w14:textId="613F2E8C" w:rsidR="00CB770C" w:rsidRDefault="00061A0B" w:rsidP="0049244E">
            <w:r w:rsidRPr="00061A0B">
              <w:rPr>
                <w:sz w:val="16"/>
                <w:szCs w:val="16"/>
              </w:rPr>
              <w:t>OCC: This is in progress</w:t>
            </w:r>
          </w:p>
        </w:tc>
        <w:tc>
          <w:tcPr>
            <w:tcW w:w="942" w:type="dxa"/>
            <w:shd w:val="clear" w:color="auto" w:fill="00B050"/>
          </w:tcPr>
          <w:p w14:paraId="1FC22B22" w14:textId="77777777" w:rsidR="00CB770C" w:rsidRDefault="00CB770C" w:rsidP="0049244E"/>
        </w:tc>
        <w:tc>
          <w:tcPr>
            <w:tcW w:w="2547" w:type="dxa"/>
          </w:tcPr>
          <w:p w14:paraId="76FD6CB3" w14:textId="7FB692C5" w:rsidR="00CB770C" w:rsidRDefault="00061A0B" w:rsidP="0049244E">
            <w:r w:rsidRPr="00061A0B">
              <w:rPr>
                <w:sz w:val="16"/>
                <w:szCs w:val="16"/>
              </w:rPr>
              <w:t xml:space="preserve">OCC: continued, Reasonable adjustments would be made/arranged for any individual that needed them </w:t>
            </w:r>
            <w:proofErr w:type="gramStart"/>
            <w:r w:rsidRPr="00061A0B">
              <w:rPr>
                <w:sz w:val="16"/>
                <w:szCs w:val="16"/>
              </w:rPr>
              <w:t>in order to</w:t>
            </w:r>
            <w:proofErr w:type="gramEnd"/>
            <w:r w:rsidRPr="00061A0B">
              <w:rPr>
                <w:sz w:val="16"/>
                <w:szCs w:val="16"/>
              </w:rPr>
              <w:t xml:space="preserve"> learn or progress within the council.</w:t>
            </w:r>
          </w:p>
        </w:tc>
        <w:tc>
          <w:tcPr>
            <w:tcW w:w="1262" w:type="dxa"/>
          </w:tcPr>
          <w:p w14:paraId="37F4F224" w14:textId="500B58A4" w:rsidR="00CB770C" w:rsidRDefault="004425C3" w:rsidP="0049244E">
            <w:r w:rsidRPr="00C135AB">
              <w:rPr>
                <w:rFonts w:eastAsia="Arial"/>
                <w:noProof/>
                <w:sz w:val="22"/>
                <w:szCs w:val="22"/>
                <w:lang w:eastAsia="en-GB"/>
              </w:rPr>
              <w:drawing>
                <wp:inline distT="0" distB="0" distL="0" distR="0" wp14:anchorId="5E546737" wp14:editId="67088870">
                  <wp:extent cx="213378" cy="3292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061A0B" w14:paraId="374B0A62" w14:textId="4AFA1F67" w:rsidTr="00061A0B">
        <w:tc>
          <w:tcPr>
            <w:tcW w:w="2694" w:type="dxa"/>
          </w:tcPr>
          <w:p w14:paraId="7C51DB94" w14:textId="7F764EB9" w:rsidR="00CB770C" w:rsidRPr="00CE3676" w:rsidRDefault="00CE3676" w:rsidP="00CE3676">
            <w:pPr>
              <w:pStyle w:val="ListParagraph"/>
              <w:numPr>
                <w:ilvl w:val="0"/>
                <w:numId w:val="1"/>
              </w:numPr>
              <w:rPr>
                <w:sz w:val="20"/>
                <w:szCs w:val="20"/>
              </w:rPr>
            </w:pPr>
            <w:r w:rsidRPr="00CE3676">
              <w:rPr>
                <w:sz w:val="20"/>
                <w:szCs w:val="20"/>
              </w:rPr>
              <w:t xml:space="preserve">As an employer we pledge to brief human resources </w:t>
            </w:r>
            <w:r w:rsidRPr="00CE3676">
              <w:rPr>
                <w:sz w:val="20"/>
                <w:szCs w:val="20"/>
              </w:rPr>
              <w:lastRenderedPageBreak/>
              <w:t xml:space="preserve">staff about issues that might arise in recruiting refugees and asylum seekers, </w:t>
            </w:r>
            <w:proofErr w:type="spellStart"/>
            <w:proofErr w:type="gramStart"/>
            <w:r w:rsidRPr="00CE3676">
              <w:rPr>
                <w:sz w:val="20"/>
                <w:szCs w:val="20"/>
              </w:rPr>
              <w:t>eg</w:t>
            </w:r>
            <w:proofErr w:type="spellEnd"/>
            <w:proofErr w:type="gramEnd"/>
            <w:r w:rsidRPr="00CE3676">
              <w:rPr>
                <w:sz w:val="20"/>
                <w:szCs w:val="20"/>
              </w:rPr>
              <w:t xml:space="preserve"> the possible need for more follow-up questions in interviews, as ‘selling oneself’ is an uncomfortable experience for people from many cultures.</w:t>
            </w:r>
          </w:p>
        </w:tc>
        <w:tc>
          <w:tcPr>
            <w:tcW w:w="992" w:type="dxa"/>
            <w:shd w:val="clear" w:color="auto" w:fill="FFC000"/>
          </w:tcPr>
          <w:p w14:paraId="6B61B6F9" w14:textId="77777777" w:rsidR="00CB770C" w:rsidRDefault="00CB770C" w:rsidP="0049244E"/>
        </w:tc>
        <w:tc>
          <w:tcPr>
            <w:tcW w:w="2337" w:type="dxa"/>
          </w:tcPr>
          <w:p w14:paraId="1EB55230" w14:textId="1E2516C7" w:rsidR="00CB770C" w:rsidRPr="00061A0B" w:rsidRDefault="00061A0B" w:rsidP="0049244E">
            <w:pPr>
              <w:rPr>
                <w:sz w:val="16"/>
                <w:szCs w:val="16"/>
              </w:rPr>
            </w:pPr>
            <w:r w:rsidRPr="00061A0B">
              <w:rPr>
                <w:sz w:val="16"/>
                <w:szCs w:val="16"/>
              </w:rPr>
              <w:t xml:space="preserve">OCC: This is being looked at on how we can support this.  At the moment will be bringing in refugees and </w:t>
            </w:r>
            <w:r w:rsidRPr="00061A0B">
              <w:rPr>
                <w:sz w:val="16"/>
                <w:szCs w:val="16"/>
              </w:rPr>
              <w:lastRenderedPageBreak/>
              <w:t>asylum seekers to visit the T</w:t>
            </w:r>
            <w:r>
              <w:rPr>
                <w:sz w:val="16"/>
                <w:szCs w:val="16"/>
              </w:rPr>
              <w:t xml:space="preserve">own </w:t>
            </w:r>
            <w:proofErr w:type="gramStart"/>
            <w:r w:rsidRPr="00061A0B">
              <w:rPr>
                <w:sz w:val="16"/>
                <w:szCs w:val="16"/>
              </w:rPr>
              <w:t>H</w:t>
            </w:r>
            <w:r>
              <w:rPr>
                <w:sz w:val="16"/>
                <w:szCs w:val="16"/>
              </w:rPr>
              <w:t xml:space="preserve">all </w:t>
            </w:r>
            <w:r w:rsidRPr="00061A0B">
              <w:rPr>
                <w:sz w:val="16"/>
                <w:szCs w:val="16"/>
              </w:rPr>
              <w:t xml:space="preserve"> and</w:t>
            </w:r>
            <w:proofErr w:type="gramEnd"/>
            <w:r w:rsidRPr="00061A0B">
              <w:rPr>
                <w:sz w:val="16"/>
                <w:szCs w:val="16"/>
              </w:rPr>
              <w:t xml:space="preserve"> meet are EDI Lead</w:t>
            </w:r>
          </w:p>
        </w:tc>
        <w:tc>
          <w:tcPr>
            <w:tcW w:w="942" w:type="dxa"/>
            <w:shd w:val="clear" w:color="auto" w:fill="FFC000"/>
          </w:tcPr>
          <w:p w14:paraId="2D1ECC49" w14:textId="77777777" w:rsidR="00CB770C" w:rsidRDefault="00CB770C" w:rsidP="0049244E"/>
        </w:tc>
        <w:tc>
          <w:tcPr>
            <w:tcW w:w="2547" w:type="dxa"/>
          </w:tcPr>
          <w:p w14:paraId="118FE5FD" w14:textId="247FBC87" w:rsidR="00CB770C" w:rsidRDefault="00061A0B" w:rsidP="0049244E">
            <w:r w:rsidRPr="00061A0B">
              <w:rPr>
                <w:sz w:val="16"/>
                <w:szCs w:val="16"/>
              </w:rPr>
              <w:t>OCC: Feasibility of this continues to be explored.</w:t>
            </w:r>
            <w:r>
              <w:t xml:space="preserve"> </w:t>
            </w:r>
          </w:p>
        </w:tc>
        <w:tc>
          <w:tcPr>
            <w:tcW w:w="1262" w:type="dxa"/>
          </w:tcPr>
          <w:p w14:paraId="78938177" w14:textId="507520FC" w:rsidR="00CB770C" w:rsidRDefault="00657182" w:rsidP="0049244E">
            <w:r w:rsidRPr="00C135AB">
              <w:rPr>
                <w:rFonts w:eastAsia="Arial"/>
                <w:noProof/>
                <w:sz w:val="22"/>
                <w:szCs w:val="22"/>
                <w:lang w:eastAsia="en-GB"/>
              </w:rPr>
              <mc:AlternateContent>
                <mc:Choice Requires="wps">
                  <w:drawing>
                    <wp:anchor distT="0" distB="0" distL="114300" distR="114300" simplePos="0" relativeHeight="251671552" behindDoc="0" locked="0" layoutInCell="1" allowOverlap="1" wp14:anchorId="387F4CF9" wp14:editId="06B8B5BE">
                      <wp:simplePos x="0" y="0"/>
                      <wp:positionH relativeFrom="column">
                        <wp:posOffset>-5715</wp:posOffset>
                      </wp:positionH>
                      <wp:positionV relativeFrom="paragraph">
                        <wp:posOffset>19685</wp:posOffset>
                      </wp:positionV>
                      <wp:extent cx="707136" cy="268224"/>
                      <wp:effectExtent l="0" t="19050" r="36195" b="36830"/>
                      <wp:wrapNone/>
                      <wp:docPr id="36" name="Right Arrow 14"/>
                      <wp:cNvGraphicFramePr/>
                      <a:graphic xmlns:a="http://schemas.openxmlformats.org/drawingml/2006/main">
                        <a:graphicData uri="http://schemas.microsoft.com/office/word/2010/wordprocessingShape">
                          <wps:wsp>
                            <wps:cNvSpPr/>
                            <wps:spPr>
                              <a:xfrm>
                                <a:off x="0" y="0"/>
                                <a:ext cx="707136" cy="268224"/>
                              </a:xfrm>
                              <a:prstGeom prst="rightArrow">
                                <a:avLst/>
                              </a:prstGeom>
                              <a:solidFill>
                                <a:srgbClr val="FFC000"/>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w14:anchorId="166C8448" id="Right Arrow 14" o:spid="_x0000_s1026" type="#_x0000_t13" style="position:absolute;margin-left:-.45pt;margin-top:1.55pt;width:55.7pt;height:2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" adj="17503" fillcolor="#ffc000" strokecolor="#41719c" strokeweight="1pt"/>
                  </w:pict>
                </mc:Fallback>
              </mc:AlternateContent>
            </w:r>
          </w:p>
        </w:tc>
      </w:tr>
      <w:tr w:rsidR="00CB770C" w14:paraId="3C9E5C10" w14:textId="4DDAA445" w:rsidTr="00061A0B">
        <w:tc>
          <w:tcPr>
            <w:tcW w:w="2694" w:type="dxa"/>
          </w:tcPr>
          <w:p w14:paraId="54DA2EF6" w14:textId="643E5915" w:rsidR="00CB770C" w:rsidRPr="00CE3676" w:rsidRDefault="00CE3676" w:rsidP="00CE3676">
            <w:pPr>
              <w:pStyle w:val="ListParagraph"/>
              <w:numPr>
                <w:ilvl w:val="0"/>
                <w:numId w:val="1"/>
              </w:numPr>
              <w:rPr>
                <w:sz w:val="20"/>
                <w:szCs w:val="20"/>
              </w:rPr>
            </w:pPr>
            <w:r w:rsidRPr="00CE3676">
              <w:rPr>
                <w:sz w:val="20"/>
                <w:szCs w:val="20"/>
              </w:rPr>
              <w:t xml:space="preserve">As an employer we pledge to a </w:t>
            </w:r>
            <w:proofErr w:type="gramStart"/>
            <w:r w:rsidRPr="00CE3676">
              <w:rPr>
                <w:sz w:val="20"/>
                <w:szCs w:val="20"/>
              </w:rPr>
              <w:t>user friendly</w:t>
            </w:r>
            <w:proofErr w:type="gramEnd"/>
            <w:r w:rsidRPr="00CE3676">
              <w:rPr>
                <w:sz w:val="20"/>
                <w:szCs w:val="20"/>
              </w:rPr>
              <w:t xml:space="preserve"> application process, using simple language and no jargon. – bearing in mind, many where English is second language will not know </w:t>
            </w:r>
            <w:proofErr w:type="gramStart"/>
            <w:r w:rsidRPr="00CE3676">
              <w:rPr>
                <w:sz w:val="20"/>
                <w:szCs w:val="20"/>
              </w:rPr>
              <w:t>work place</w:t>
            </w:r>
            <w:proofErr w:type="gramEnd"/>
            <w:r w:rsidRPr="00CE3676">
              <w:rPr>
                <w:sz w:val="20"/>
                <w:szCs w:val="20"/>
              </w:rPr>
              <w:t xml:space="preserve"> terminology until they receive a job.</w:t>
            </w:r>
          </w:p>
        </w:tc>
        <w:tc>
          <w:tcPr>
            <w:tcW w:w="992" w:type="dxa"/>
            <w:shd w:val="clear" w:color="auto" w:fill="00B050"/>
          </w:tcPr>
          <w:p w14:paraId="514879A5" w14:textId="77777777" w:rsidR="00CB770C" w:rsidRDefault="00CB770C" w:rsidP="0049244E"/>
        </w:tc>
        <w:tc>
          <w:tcPr>
            <w:tcW w:w="2337" w:type="dxa"/>
          </w:tcPr>
          <w:p w14:paraId="646F8675" w14:textId="5C861939" w:rsidR="00CB770C" w:rsidRPr="00061A0B" w:rsidRDefault="00061A0B" w:rsidP="0049244E">
            <w:pPr>
              <w:rPr>
                <w:sz w:val="16"/>
                <w:szCs w:val="16"/>
              </w:rPr>
            </w:pPr>
            <w:r w:rsidRPr="00061A0B">
              <w:rPr>
                <w:sz w:val="16"/>
                <w:szCs w:val="16"/>
              </w:rPr>
              <w:t xml:space="preserve">OCC: We are doing </w:t>
            </w:r>
            <w:proofErr w:type="gramStart"/>
            <w:r w:rsidRPr="00061A0B">
              <w:rPr>
                <w:sz w:val="16"/>
                <w:szCs w:val="16"/>
              </w:rPr>
              <w:t>this</w:t>
            </w:r>
            <w:proofErr w:type="gramEnd"/>
            <w:r w:rsidRPr="00061A0B">
              <w:rPr>
                <w:sz w:val="16"/>
                <w:szCs w:val="16"/>
              </w:rPr>
              <w:t xml:space="preserve"> </w:t>
            </w:r>
            <w:r>
              <w:rPr>
                <w:sz w:val="16"/>
                <w:szCs w:val="16"/>
              </w:rPr>
              <w:t>and</w:t>
            </w:r>
            <w:r w:rsidRPr="00061A0B">
              <w:rPr>
                <w:sz w:val="16"/>
                <w:szCs w:val="16"/>
              </w:rPr>
              <w:t xml:space="preserve"> we have rewritten our Job Descriptions to reflect this</w:t>
            </w:r>
          </w:p>
        </w:tc>
        <w:tc>
          <w:tcPr>
            <w:tcW w:w="942" w:type="dxa"/>
            <w:shd w:val="clear" w:color="auto" w:fill="00B050"/>
          </w:tcPr>
          <w:p w14:paraId="25861657" w14:textId="77777777" w:rsidR="00CB770C" w:rsidRPr="00061A0B" w:rsidRDefault="00CB770C" w:rsidP="0049244E">
            <w:pPr>
              <w:rPr>
                <w:sz w:val="16"/>
                <w:szCs w:val="16"/>
              </w:rPr>
            </w:pPr>
          </w:p>
        </w:tc>
        <w:tc>
          <w:tcPr>
            <w:tcW w:w="2547" w:type="dxa"/>
          </w:tcPr>
          <w:p w14:paraId="6B597E7B" w14:textId="77777777" w:rsidR="00B60017" w:rsidRDefault="00B60017" w:rsidP="0049244E">
            <w:pPr>
              <w:rPr>
                <w:sz w:val="16"/>
                <w:szCs w:val="16"/>
              </w:rPr>
            </w:pPr>
            <w:r w:rsidRPr="00B60017">
              <w:rPr>
                <w:sz w:val="16"/>
                <w:szCs w:val="16"/>
              </w:rPr>
              <w:t>OCC -</w:t>
            </w:r>
            <w:r>
              <w:rPr>
                <w:sz w:val="16"/>
                <w:szCs w:val="16"/>
              </w:rPr>
              <w:t xml:space="preserve">ongoing, </w:t>
            </w:r>
            <w:r w:rsidRPr="00B60017">
              <w:rPr>
                <w:sz w:val="16"/>
                <w:szCs w:val="16"/>
              </w:rPr>
              <w:t xml:space="preserve">we are continually improving on our language in our recruitment and attraction process to include inclusive language. </w:t>
            </w:r>
          </w:p>
          <w:p w14:paraId="79386840" w14:textId="77777777" w:rsidR="00B60017" w:rsidRDefault="00B60017" w:rsidP="0049244E">
            <w:pPr>
              <w:rPr>
                <w:sz w:val="16"/>
                <w:szCs w:val="16"/>
              </w:rPr>
            </w:pPr>
          </w:p>
          <w:p w14:paraId="2413C74C" w14:textId="63561A36" w:rsidR="00CB770C" w:rsidRPr="00061A0B" w:rsidRDefault="00B60017" w:rsidP="0049244E">
            <w:pPr>
              <w:rPr>
                <w:sz w:val="16"/>
                <w:szCs w:val="16"/>
              </w:rPr>
            </w:pPr>
            <w:r w:rsidRPr="00B60017">
              <w:rPr>
                <w:sz w:val="16"/>
                <w:szCs w:val="16"/>
              </w:rPr>
              <w:t xml:space="preserve">We have launched training for Hiring Managers </w:t>
            </w:r>
            <w:proofErr w:type="gramStart"/>
            <w:r w:rsidRPr="00B60017">
              <w:rPr>
                <w:sz w:val="16"/>
                <w:szCs w:val="16"/>
              </w:rPr>
              <w:t>and also</w:t>
            </w:r>
            <w:proofErr w:type="gramEnd"/>
            <w:r w:rsidRPr="00B60017">
              <w:rPr>
                <w:sz w:val="16"/>
                <w:szCs w:val="16"/>
              </w:rPr>
              <w:t xml:space="preserve"> a Hiring Managers Network, where items such as this are educated.</w:t>
            </w:r>
          </w:p>
        </w:tc>
        <w:tc>
          <w:tcPr>
            <w:tcW w:w="1262" w:type="dxa"/>
          </w:tcPr>
          <w:p w14:paraId="57DCD696" w14:textId="6D1CA4DD" w:rsidR="00CB770C" w:rsidRDefault="004425C3" w:rsidP="0049244E">
            <w:r w:rsidRPr="00C135AB">
              <w:rPr>
                <w:rFonts w:eastAsia="Arial"/>
                <w:noProof/>
                <w:sz w:val="22"/>
                <w:szCs w:val="22"/>
                <w:lang w:eastAsia="en-GB"/>
              </w:rPr>
              <w:drawing>
                <wp:inline distT="0" distB="0" distL="0" distR="0" wp14:anchorId="7EEDAEF6" wp14:editId="7F5E1D28">
                  <wp:extent cx="213378" cy="32921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50435006" w14:textId="4E212B6F" w:rsidTr="00480D5E">
        <w:tc>
          <w:tcPr>
            <w:tcW w:w="2694" w:type="dxa"/>
          </w:tcPr>
          <w:p w14:paraId="223E9F11" w14:textId="1343B97C" w:rsidR="00CB770C" w:rsidRPr="00CE3676" w:rsidRDefault="00CE3676" w:rsidP="00CE3676">
            <w:pPr>
              <w:pStyle w:val="ListParagraph"/>
              <w:numPr>
                <w:ilvl w:val="0"/>
                <w:numId w:val="1"/>
              </w:numPr>
              <w:rPr>
                <w:sz w:val="20"/>
                <w:szCs w:val="20"/>
              </w:rPr>
            </w:pPr>
            <w:r w:rsidRPr="00CE3676">
              <w:rPr>
                <w:sz w:val="20"/>
                <w:szCs w:val="20"/>
              </w:rPr>
              <w:t>As an employer we pledge we will continue to educate and train our hiring managers / employees on how to successfully recruit and retain candidates that have experienced some form of disadvantage circumstances</w:t>
            </w:r>
          </w:p>
        </w:tc>
        <w:tc>
          <w:tcPr>
            <w:tcW w:w="992" w:type="dxa"/>
            <w:shd w:val="clear" w:color="auto" w:fill="FFC000"/>
          </w:tcPr>
          <w:p w14:paraId="57690D11" w14:textId="77777777" w:rsidR="00CB770C" w:rsidRDefault="00CB770C" w:rsidP="0049244E"/>
        </w:tc>
        <w:tc>
          <w:tcPr>
            <w:tcW w:w="2337" w:type="dxa"/>
          </w:tcPr>
          <w:p w14:paraId="7427205C" w14:textId="78DC6285" w:rsidR="00CB770C" w:rsidRPr="00480D5E" w:rsidRDefault="00480D5E" w:rsidP="0049244E">
            <w:pPr>
              <w:rPr>
                <w:sz w:val="16"/>
                <w:szCs w:val="16"/>
              </w:rPr>
            </w:pPr>
            <w:r w:rsidRPr="00480D5E">
              <w:rPr>
                <w:sz w:val="16"/>
                <w:szCs w:val="16"/>
              </w:rPr>
              <w:t>OCC-We are in the process of doing this. More work needs to be done. We have had Inclusive Recruitment training but will be doing more</w:t>
            </w:r>
          </w:p>
        </w:tc>
        <w:tc>
          <w:tcPr>
            <w:tcW w:w="942" w:type="dxa"/>
            <w:shd w:val="clear" w:color="auto" w:fill="00B050"/>
          </w:tcPr>
          <w:p w14:paraId="1C116BCD" w14:textId="77777777" w:rsidR="00CB770C" w:rsidRDefault="00CB770C" w:rsidP="0049244E"/>
        </w:tc>
        <w:tc>
          <w:tcPr>
            <w:tcW w:w="2547" w:type="dxa"/>
          </w:tcPr>
          <w:p w14:paraId="3AD3BA53" w14:textId="77777777" w:rsidR="00480D5E" w:rsidRDefault="00480D5E" w:rsidP="0049244E">
            <w:pPr>
              <w:rPr>
                <w:sz w:val="16"/>
                <w:szCs w:val="16"/>
              </w:rPr>
            </w:pPr>
            <w:r w:rsidRPr="00480D5E">
              <w:rPr>
                <w:sz w:val="16"/>
                <w:szCs w:val="16"/>
              </w:rPr>
              <w:t xml:space="preserve">OCC - successful launch of Inclusive Recruitment training - Part 1 = Positive Action and Process and Part 2 = Unconscious Bias. </w:t>
            </w:r>
          </w:p>
          <w:p w14:paraId="7C1AA1AE" w14:textId="77777777" w:rsidR="00480D5E" w:rsidRDefault="00480D5E" w:rsidP="0049244E">
            <w:pPr>
              <w:rPr>
                <w:sz w:val="16"/>
                <w:szCs w:val="16"/>
              </w:rPr>
            </w:pPr>
          </w:p>
          <w:p w14:paraId="63614D0B" w14:textId="679FE4D5" w:rsidR="00CB770C" w:rsidRPr="00480D5E" w:rsidRDefault="00480D5E" w:rsidP="0049244E">
            <w:pPr>
              <w:rPr>
                <w:sz w:val="16"/>
                <w:szCs w:val="16"/>
              </w:rPr>
            </w:pPr>
            <w:r w:rsidRPr="00480D5E">
              <w:rPr>
                <w:sz w:val="16"/>
                <w:szCs w:val="16"/>
              </w:rPr>
              <w:t xml:space="preserve">We have also successfully launched a Hiring Managers' network where we can educate, </w:t>
            </w:r>
            <w:proofErr w:type="gramStart"/>
            <w:r w:rsidRPr="00480D5E">
              <w:rPr>
                <w:sz w:val="16"/>
                <w:szCs w:val="16"/>
              </w:rPr>
              <w:t>challenge</w:t>
            </w:r>
            <w:proofErr w:type="gramEnd"/>
            <w:r w:rsidRPr="00480D5E">
              <w:rPr>
                <w:sz w:val="16"/>
                <w:szCs w:val="16"/>
              </w:rPr>
              <w:t xml:space="preserve"> and standardise</w:t>
            </w:r>
          </w:p>
        </w:tc>
        <w:tc>
          <w:tcPr>
            <w:tcW w:w="1262" w:type="dxa"/>
          </w:tcPr>
          <w:p w14:paraId="698C0D39" w14:textId="3F916CE7" w:rsidR="00CB770C" w:rsidRDefault="004425C3" w:rsidP="0049244E">
            <w:r w:rsidRPr="00C135AB">
              <w:rPr>
                <w:rFonts w:eastAsia="Arial"/>
                <w:noProof/>
                <w:sz w:val="22"/>
                <w:szCs w:val="22"/>
                <w:lang w:eastAsia="en-GB"/>
              </w:rPr>
              <w:drawing>
                <wp:inline distT="0" distB="0" distL="0" distR="0" wp14:anchorId="490BC211" wp14:editId="6320F272">
                  <wp:extent cx="213378" cy="32921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179D666F" w14:textId="3CE443FC" w:rsidTr="003F03F6">
        <w:tc>
          <w:tcPr>
            <w:tcW w:w="2694" w:type="dxa"/>
          </w:tcPr>
          <w:p w14:paraId="4161D26B" w14:textId="565D9B8C" w:rsidR="00CB770C" w:rsidRPr="00CE3676" w:rsidRDefault="00CE3676" w:rsidP="00CE3676">
            <w:pPr>
              <w:pStyle w:val="ListParagraph"/>
              <w:numPr>
                <w:ilvl w:val="0"/>
                <w:numId w:val="1"/>
              </w:numPr>
              <w:rPr>
                <w:sz w:val="20"/>
                <w:szCs w:val="20"/>
              </w:rPr>
            </w:pPr>
            <w:r w:rsidRPr="00CE3676">
              <w:rPr>
                <w:sz w:val="20"/>
                <w:szCs w:val="20"/>
              </w:rPr>
              <w:t>As an employer we pledge we will invest time in developing and embedding long term inclusive recruitment strategies within our business and hiring processes</w:t>
            </w:r>
          </w:p>
        </w:tc>
        <w:tc>
          <w:tcPr>
            <w:tcW w:w="992" w:type="dxa"/>
            <w:shd w:val="clear" w:color="auto" w:fill="FFC000"/>
          </w:tcPr>
          <w:p w14:paraId="60D21D59" w14:textId="77777777" w:rsidR="00CB770C" w:rsidRDefault="00CB770C" w:rsidP="0049244E"/>
        </w:tc>
        <w:tc>
          <w:tcPr>
            <w:tcW w:w="2337" w:type="dxa"/>
          </w:tcPr>
          <w:p w14:paraId="77BCCE4C" w14:textId="3E87C510" w:rsidR="00CB770C" w:rsidRPr="003F03F6" w:rsidRDefault="003F03F6" w:rsidP="0049244E">
            <w:pPr>
              <w:rPr>
                <w:sz w:val="16"/>
                <w:szCs w:val="16"/>
              </w:rPr>
            </w:pPr>
            <w:r w:rsidRPr="003F03F6">
              <w:rPr>
                <w:sz w:val="16"/>
                <w:szCs w:val="16"/>
              </w:rPr>
              <w:t>OCC-ongoing</w:t>
            </w:r>
          </w:p>
        </w:tc>
        <w:tc>
          <w:tcPr>
            <w:tcW w:w="942" w:type="dxa"/>
            <w:shd w:val="clear" w:color="auto" w:fill="00B050"/>
          </w:tcPr>
          <w:p w14:paraId="21433A30" w14:textId="77777777" w:rsidR="00CB770C" w:rsidRPr="003F03F6" w:rsidRDefault="00CB770C" w:rsidP="0049244E">
            <w:pPr>
              <w:rPr>
                <w:sz w:val="16"/>
                <w:szCs w:val="16"/>
              </w:rPr>
            </w:pPr>
          </w:p>
        </w:tc>
        <w:tc>
          <w:tcPr>
            <w:tcW w:w="2547" w:type="dxa"/>
          </w:tcPr>
          <w:p w14:paraId="53BDC64B" w14:textId="0E9A919E" w:rsidR="003F03F6" w:rsidRDefault="003F03F6" w:rsidP="0049244E">
            <w:pPr>
              <w:rPr>
                <w:sz w:val="16"/>
                <w:szCs w:val="16"/>
              </w:rPr>
            </w:pPr>
            <w:r w:rsidRPr="003F03F6">
              <w:rPr>
                <w:sz w:val="16"/>
                <w:szCs w:val="16"/>
              </w:rPr>
              <w:t xml:space="preserve">OCC - a lot of work has been completed here, with new inclusive recruitment guidance to be launched imminently on our new intrant pages. As well as the training mentioned and Hiring manager’s network. </w:t>
            </w:r>
          </w:p>
          <w:p w14:paraId="19D3A0E7" w14:textId="77777777" w:rsidR="003F03F6" w:rsidRDefault="003F03F6" w:rsidP="0049244E">
            <w:pPr>
              <w:rPr>
                <w:sz w:val="16"/>
                <w:szCs w:val="16"/>
              </w:rPr>
            </w:pPr>
          </w:p>
          <w:p w14:paraId="2B1C1197" w14:textId="4870565F" w:rsidR="00CB770C" w:rsidRPr="003F03F6" w:rsidRDefault="003F03F6" w:rsidP="0049244E">
            <w:pPr>
              <w:rPr>
                <w:sz w:val="16"/>
                <w:szCs w:val="16"/>
              </w:rPr>
            </w:pPr>
            <w:r w:rsidRPr="003F03F6">
              <w:rPr>
                <w:sz w:val="16"/>
                <w:szCs w:val="16"/>
              </w:rPr>
              <w:t>There is also work being done on anonymising sifting and manager self-service on i</w:t>
            </w:r>
            <w:r w:rsidR="00891DED">
              <w:rPr>
                <w:sz w:val="16"/>
                <w:szCs w:val="16"/>
              </w:rPr>
              <w:t>T</w:t>
            </w:r>
            <w:r w:rsidRPr="003F03F6">
              <w:rPr>
                <w:sz w:val="16"/>
                <w:szCs w:val="16"/>
              </w:rPr>
              <w:t>rent.</w:t>
            </w:r>
          </w:p>
        </w:tc>
        <w:tc>
          <w:tcPr>
            <w:tcW w:w="1262" w:type="dxa"/>
          </w:tcPr>
          <w:p w14:paraId="1C10F331" w14:textId="26FFE2BC" w:rsidR="00CB770C" w:rsidRPr="003F03F6" w:rsidRDefault="004425C3" w:rsidP="0049244E">
            <w:pPr>
              <w:rPr>
                <w:sz w:val="16"/>
                <w:szCs w:val="16"/>
              </w:rPr>
            </w:pPr>
            <w:r w:rsidRPr="00C135AB">
              <w:rPr>
                <w:rFonts w:eastAsia="Arial"/>
                <w:noProof/>
                <w:sz w:val="22"/>
                <w:szCs w:val="22"/>
                <w:lang w:eastAsia="en-GB"/>
              </w:rPr>
              <w:drawing>
                <wp:inline distT="0" distB="0" distL="0" distR="0" wp14:anchorId="41AA1532" wp14:editId="34FC0345">
                  <wp:extent cx="213378" cy="32921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074194B6" w14:textId="514E4DB5" w:rsidTr="00E06A7D">
        <w:tc>
          <w:tcPr>
            <w:tcW w:w="2694" w:type="dxa"/>
          </w:tcPr>
          <w:p w14:paraId="0C6F690C" w14:textId="52473A8E" w:rsidR="00CB770C" w:rsidRPr="00CE3676" w:rsidRDefault="00CE3676" w:rsidP="00CE3676">
            <w:pPr>
              <w:pStyle w:val="ListParagraph"/>
              <w:numPr>
                <w:ilvl w:val="0"/>
                <w:numId w:val="1"/>
              </w:numPr>
              <w:rPr>
                <w:sz w:val="20"/>
                <w:szCs w:val="20"/>
              </w:rPr>
            </w:pPr>
            <w:r w:rsidRPr="00CE3676">
              <w:rPr>
                <w:sz w:val="20"/>
                <w:szCs w:val="20"/>
              </w:rPr>
              <w:t xml:space="preserve">As an employer we pledge we will identify new recruitment strategies that our business can introduce to develop an exceptional, allowing alternative </w:t>
            </w:r>
            <w:r w:rsidRPr="00CE3676">
              <w:rPr>
                <w:sz w:val="20"/>
                <w:szCs w:val="20"/>
              </w:rPr>
              <w:lastRenderedPageBreak/>
              <w:t>pools of candidates to access our job opportunities.</w:t>
            </w:r>
          </w:p>
        </w:tc>
        <w:tc>
          <w:tcPr>
            <w:tcW w:w="992" w:type="dxa"/>
            <w:shd w:val="clear" w:color="auto" w:fill="FFC000"/>
          </w:tcPr>
          <w:p w14:paraId="291DB818" w14:textId="77777777" w:rsidR="00CB770C" w:rsidRDefault="00CB770C" w:rsidP="0049244E"/>
        </w:tc>
        <w:tc>
          <w:tcPr>
            <w:tcW w:w="2337" w:type="dxa"/>
          </w:tcPr>
          <w:p w14:paraId="742C362D" w14:textId="4E47002D" w:rsidR="00CB770C" w:rsidRDefault="00E06A7D" w:rsidP="0049244E">
            <w:r w:rsidRPr="00E06A7D">
              <w:rPr>
                <w:sz w:val="16"/>
                <w:szCs w:val="16"/>
              </w:rPr>
              <w:t>OCC: workforce action plan and data profiles</w:t>
            </w:r>
          </w:p>
        </w:tc>
        <w:tc>
          <w:tcPr>
            <w:tcW w:w="942" w:type="dxa"/>
            <w:shd w:val="clear" w:color="auto" w:fill="00B050"/>
          </w:tcPr>
          <w:p w14:paraId="5F2744CC" w14:textId="77777777" w:rsidR="00CB770C" w:rsidRDefault="00CB770C" w:rsidP="0049244E"/>
        </w:tc>
        <w:tc>
          <w:tcPr>
            <w:tcW w:w="2547" w:type="dxa"/>
          </w:tcPr>
          <w:p w14:paraId="27784AAA" w14:textId="3354402C" w:rsidR="00E06A7D" w:rsidRDefault="00E06A7D" w:rsidP="0049244E">
            <w:pPr>
              <w:rPr>
                <w:sz w:val="16"/>
                <w:szCs w:val="16"/>
              </w:rPr>
            </w:pPr>
            <w:r w:rsidRPr="00E06A7D">
              <w:rPr>
                <w:sz w:val="16"/>
                <w:szCs w:val="16"/>
              </w:rPr>
              <w:t>OCC - a lot of work has been completed here including the new talent strategy supporting work with interns,</w:t>
            </w:r>
            <w:r w:rsidRPr="00891DED">
              <w:rPr>
                <w:sz w:val="16"/>
                <w:szCs w:val="16"/>
              </w:rPr>
              <w:t xml:space="preserve"> grad</w:t>
            </w:r>
            <w:r w:rsidR="00F875F1" w:rsidRPr="00891DED">
              <w:rPr>
                <w:sz w:val="16"/>
                <w:szCs w:val="16"/>
              </w:rPr>
              <w:t>uates</w:t>
            </w:r>
            <w:r w:rsidRPr="00891DED">
              <w:rPr>
                <w:sz w:val="16"/>
                <w:szCs w:val="16"/>
              </w:rPr>
              <w:t xml:space="preserve"> </w:t>
            </w:r>
            <w:r w:rsidRPr="00E06A7D">
              <w:rPr>
                <w:sz w:val="16"/>
                <w:szCs w:val="16"/>
              </w:rPr>
              <w:t xml:space="preserve">and schools. </w:t>
            </w:r>
          </w:p>
          <w:p w14:paraId="2A987EB4" w14:textId="77777777" w:rsidR="00E06A7D" w:rsidRDefault="00E06A7D" w:rsidP="0049244E">
            <w:pPr>
              <w:rPr>
                <w:sz w:val="16"/>
                <w:szCs w:val="16"/>
              </w:rPr>
            </w:pPr>
          </w:p>
          <w:p w14:paraId="68E59205" w14:textId="77777777" w:rsidR="00E06A7D" w:rsidRDefault="00E06A7D" w:rsidP="0049244E">
            <w:pPr>
              <w:rPr>
                <w:sz w:val="16"/>
                <w:szCs w:val="16"/>
              </w:rPr>
            </w:pPr>
            <w:r w:rsidRPr="00E06A7D">
              <w:rPr>
                <w:sz w:val="16"/>
                <w:szCs w:val="16"/>
              </w:rPr>
              <w:t xml:space="preserve">As a part of the new inclusive recruitment process and guidance, specialist diverse sites have been included. </w:t>
            </w:r>
          </w:p>
          <w:p w14:paraId="3DE41287" w14:textId="77777777" w:rsidR="00E06A7D" w:rsidRDefault="00E06A7D" w:rsidP="0049244E">
            <w:pPr>
              <w:rPr>
                <w:sz w:val="16"/>
                <w:szCs w:val="16"/>
              </w:rPr>
            </w:pPr>
          </w:p>
          <w:p w14:paraId="0087280B" w14:textId="4A1FB809" w:rsidR="00CB770C" w:rsidRPr="00E06A7D" w:rsidRDefault="00E06A7D" w:rsidP="0049244E">
            <w:pPr>
              <w:rPr>
                <w:sz w:val="16"/>
                <w:szCs w:val="16"/>
              </w:rPr>
            </w:pPr>
            <w:r w:rsidRPr="00E06A7D">
              <w:rPr>
                <w:sz w:val="16"/>
                <w:szCs w:val="16"/>
              </w:rPr>
              <w:lastRenderedPageBreak/>
              <w:t>We also will be going out to procurement this year where diversity will be a key factor.</w:t>
            </w:r>
          </w:p>
        </w:tc>
        <w:tc>
          <w:tcPr>
            <w:tcW w:w="1262" w:type="dxa"/>
          </w:tcPr>
          <w:p w14:paraId="4407E75B" w14:textId="4B6E8B04" w:rsidR="00CB770C" w:rsidRDefault="004425C3" w:rsidP="0049244E">
            <w:r w:rsidRPr="00C135AB">
              <w:rPr>
                <w:rFonts w:eastAsia="Arial"/>
                <w:noProof/>
                <w:sz w:val="22"/>
                <w:szCs w:val="22"/>
                <w:lang w:eastAsia="en-GB"/>
              </w:rPr>
              <w:lastRenderedPageBreak/>
              <w:drawing>
                <wp:inline distT="0" distB="0" distL="0" distR="0" wp14:anchorId="6AD7EF84" wp14:editId="790C9DB3">
                  <wp:extent cx="213378" cy="32921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3D5E0A15" w14:textId="7E435649" w:rsidTr="00E509AC">
        <w:tc>
          <w:tcPr>
            <w:tcW w:w="2694" w:type="dxa"/>
          </w:tcPr>
          <w:p w14:paraId="79F2D125" w14:textId="234D8FB3" w:rsidR="00CB770C" w:rsidRPr="00CE3676" w:rsidRDefault="00CE3676" w:rsidP="00CE3676">
            <w:pPr>
              <w:pStyle w:val="ListParagraph"/>
              <w:numPr>
                <w:ilvl w:val="0"/>
                <w:numId w:val="1"/>
              </w:numPr>
              <w:rPr>
                <w:sz w:val="20"/>
                <w:szCs w:val="20"/>
              </w:rPr>
            </w:pPr>
            <w:r w:rsidRPr="00CE3676">
              <w:rPr>
                <w:sz w:val="20"/>
                <w:szCs w:val="20"/>
              </w:rPr>
              <w:t xml:space="preserve">As an employer we pledge we will strive to do our best and continue to seek guidance on inclusive recruitment best practices, ensuring we have current long-term strategies to attract and offer employment opportunities to all.  </w:t>
            </w:r>
          </w:p>
        </w:tc>
        <w:tc>
          <w:tcPr>
            <w:tcW w:w="992" w:type="dxa"/>
            <w:shd w:val="clear" w:color="auto" w:fill="FFC000"/>
          </w:tcPr>
          <w:p w14:paraId="734E8022" w14:textId="77777777" w:rsidR="00CB770C" w:rsidRDefault="00CB770C" w:rsidP="0049244E"/>
        </w:tc>
        <w:tc>
          <w:tcPr>
            <w:tcW w:w="2337" w:type="dxa"/>
          </w:tcPr>
          <w:p w14:paraId="259696C2" w14:textId="74B1FDFD" w:rsidR="00CB770C" w:rsidRPr="00E509AC" w:rsidRDefault="00E509AC" w:rsidP="0049244E">
            <w:pPr>
              <w:rPr>
                <w:sz w:val="16"/>
                <w:szCs w:val="16"/>
              </w:rPr>
            </w:pPr>
            <w:r w:rsidRPr="00E509AC">
              <w:rPr>
                <w:sz w:val="16"/>
                <w:szCs w:val="16"/>
              </w:rPr>
              <w:t>OCC-exploring opportunities in this area</w:t>
            </w:r>
          </w:p>
        </w:tc>
        <w:tc>
          <w:tcPr>
            <w:tcW w:w="942" w:type="dxa"/>
            <w:shd w:val="clear" w:color="auto" w:fill="00B050"/>
          </w:tcPr>
          <w:p w14:paraId="1D225470" w14:textId="77777777" w:rsidR="00CB770C" w:rsidRPr="00E509AC" w:rsidRDefault="00CB770C" w:rsidP="0049244E">
            <w:pPr>
              <w:rPr>
                <w:sz w:val="16"/>
                <w:szCs w:val="16"/>
              </w:rPr>
            </w:pPr>
          </w:p>
        </w:tc>
        <w:tc>
          <w:tcPr>
            <w:tcW w:w="2547" w:type="dxa"/>
          </w:tcPr>
          <w:p w14:paraId="490E1CDC" w14:textId="4181BAD2" w:rsidR="00CB770C" w:rsidRPr="00E509AC" w:rsidRDefault="00E509AC" w:rsidP="0049244E">
            <w:pPr>
              <w:rPr>
                <w:sz w:val="16"/>
                <w:szCs w:val="16"/>
              </w:rPr>
            </w:pPr>
            <w:r w:rsidRPr="00E509AC">
              <w:rPr>
                <w:sz w:val="16"/>
                <w:szCs w:val="16"/>
              </w:rPr>
              <w:t xml:space="preserve">OCC - a lot of work has been completed here including the new talent strategy supporting work with interns, </w:t>
            </w:r>
            <w:proofErr w:type="gramStart"/>
            <w:r w:rsidRPr="00E509AC">
              <w:rPr>
                <w:sz w:val="16"/>
                <w:szCs w:val="16"/>
              </w:rPr>
              <w:t>grads</w:t>
            </w:r>
            <w:proofErr w:type="gramEnd"/>
            <w:r w:rsidRPr="00E509AC">
              <w:rPr>
                <w:sz w:val="16"/>
                <w:szCs w:val="16"/>
              </w:rPr>
              <w:t xml:space="preserve"> and schools. As a part of the new inclusive recruitment process and guidance, specialist diverse sites have been included. We also will be going out to procurement this year where diversity will be a key factor.</w:t>
            </w:r>
          </w:p>
        </w:tc>
        <w:tc>
          <w:tcPr>
            <w:tcW w:w="1262" w:type="dxa"/>
          </w:tcPr>
          <w:p w14:paraId="7852329D" w14:textId="4EB349D5" w:rsidR="00CB770C" w:rsidRDefault="004425C3" w:rsidP="0049244E">
            <w:r w:rsidRPr="00C135AB">
              <w:rPr>
                <w:rFonts w:eastAsia="Arial"/>
                <w:noProof/>
                <w:sz w:val="22"/>
                <w:szCs w:val="22"/>
                <w:lang w:eastAsia="en-GB"/>
              </w:rPr>
              <w:drawing>
                <wp:inline distT="0" distB="0" distL="0" distR="0" wp14:anchorId="4F243EC1" wp14:editId="3C884BCE">
                  <wp:extent cx="213378" cy="32921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02397B" w14:paraId="4C416CDC" w14:textId="046CBA3C" w:rsidTr="0002397B">
        <w:tc>
          <w:tcPr>
            <w:tcW w:w="2694" w:type="dxa"/>
          </w:tcPr>
          <w:p w14:paraId="5BB58D63" w14:textId="726E2632" w:rsidR="00CB770C" w:rsidRPr="00CE3676" w:rsidRDefault="00CE3676" w:rsidP="00CE3676">
            <w:pPr>
              <w:pStyle w:val="ListParagraph"/>
              <w:numPr>
                <w:ilvl w:val="0"/>
                <w:numId w:val="1"/>
              </w:numPr>
              <w:rPr>
                <w:sz w:val="20"/>
                <w:szCs w:val="20"/>
              </w:rPr>
            </w:pPr>
            <w:r w:rsidRPr="00CE3676">
              <w:rPr>
                <w:sz w:val="20"/>
                <w:szCs w:val="20"/>
              </w:rPr>
              <w:t xml:space="preserve">As an employer we will pledge to ensure that all levels of our business are involved in driving our inclusive recruitment strategies forward, ensuring they </w:t>
            </w:r>
            <w:proofErr w:type="gramStart"/>
            <w:r w:rsidRPr="00CE3676">
              <w:rPr>
                <w:sz w:val="20"/>
                <w:szCs w:val="20"/>
              </w:rPr>
              <w:t>remain a priority at all times</w:t>
            </w:r>
            <w:proofErr w:type="gramEnd"/>
            <w:r w:rsidRPr="00CE3676">
              <w:rPr>
                <w:sz w:val="20"/>
                <w:szCs w:val="20"/>
              </w:rPr>
              <w:t>.</w:t>
            </w:r>
          </w:p>
        </w:tc>
        <w:tc>
          <w:tcPr>
            <w:tcW w:w="992" w:type="dxa"/>
            <w:shd w:val="clear" w:color="auto" w:fill="FFC000"/>
          </w:tcPr>
          <w:p w14:paraId="5EFDECEC" w14:textId="77777777" w:rsidR="00CB770C" w:rsidRDefault="00CB770C" w:rsidP="0049244E"/>
        </w:tc>
        <w:tc>
          <w:tcPr>
            <w:tcW w:w="2337" w:type="dxa"/>
          </w:tcPr>
          <w:p w14:paraId="4E771165" w14:textId="3632BADB" w:rsidR="00CB770C" w:rsidRPr="0002397B" w:rsidRDefault="0002397B" w:rsidP="0049244E">
            <w:pPr>
              <w:rPr>
                <w:sz w:val="16"/>
                <w:szCs w:val="16"/>
              </w:rPr>
            </w:pPr>
            <w:r w:rsidRPr="0002397B">
              <w:rPr>
                <w:sz w:val="16"/>
                <w:szCs w:val="16"/>
              </w:rPr>
              <w:t>OCC-refining processes to improve cross service prioritisation</w:t>
            </w:r>
          </w:p>
        </w:tc>
        <w:tc>
          <w:tcPr>
            <w:tcW w:w="942" w:type="dxa"/>
            <w:shd w:val="clear" w:color="auto" w:fill="00B050"/>
          </w:tcPr>
          <w:p w14:paraId="48E32C9A" w14:textId="77777777" w:rsidR="00CB770C" w:rsidRPr="0002397B" w:rsidRDefault="00CB770C" w:rsidP="0049244E">
            <w:pPr>
              <w:rPr>
                <w:sz w:val="16"/>
                <w:szCs w:val="16"/>
              </w:rPr>
            </w:pPr>
          </w:p>
        </w:tc>
        <w:tc>
          <w:tcPr>
            <w:tcW w:w="2547" w:type="dxa"/>
          </w:tcPr>
          <w:p w14:paraId="4E32F2C6" w14:textId="2AF9EE9C" w:rsidR="00CB770C" w:rsidRDefault="0002397B" w:rsidP="0049244E">
            <w:r w:rsidRPr="0002397B">
              <w:rPr>
                <w:sz w:val="16"/>
                <w:szCs w:val="16"/>
              </w:rPr>
              <w:t xml:space="preserve">OCC - via our inclusive recruitment training, </w:t>
            </w:r>
            <w:proofErr w:type="gramStart"/>
            <w:r w:rsidRPr="0002397B">
              <w:rPr>
                <w:sz w:val="16"/>
                <w:szCs w:val="16"/>
              </w:rPr>
              <w:t>guidance</w:t>
            </w:r>
            <w:proofErr w:type="gramEnd"/>
            <w:r w:rsidRPr="0002397B">
              <w:rPr>
                <w:sz w:val="16"/>
                <w:szCs w:val="16"/>
              </w:rPr>
              <w:t xml:space="preserve"> and Hiring Manager networks.</w:t>
            </w:r>
          </w:p>
        </w:tc>
        <w:tc>
          <w:tcPr>
            <w:tcW w:w="1262" w:type="dxa"/>
          </w:tcPr>
          <w:p w14:paraId="5A313363" w14:textId="41B36DD2" w:rsidR="00CB770C" w:rsidRDefault="004425C3" w:rsidP="0049244E">
            <w:r w:rsidRPr="00C135AB">
              <w:rPr>
                <w:rFonts w:eastAsia="Arial"/>
                <w:noProof/>
                <w:sz w:val="22"/>
                <w:szCs w:val="22"/>
                <w:lang w:eastAsia="en-GB"/>
              </w:rPr>
              <w:drawing>
                <wp:inline distT="0" distB="0" distL="0" distR="0" wp14:anchorId="1B88F552" wp14:editId="70381112">
                  <wp:extent cx="213378" cy="32921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1132167A" w14:textId="2C8D4185" w:rsidTr="00D85981">
        <w:tc>
          <w:tcPr>
            <w:tcW w:w="2694" w:type="dxa"/>
          </w:tcPr>
          <w:p w14:paraId="340FC4E3" w14:textId="77777777" w:rsidR="00CE3676" w:rsidRPr="00CE3676" w:rsidRDefault="00CE3676" w:rsidP="00CE3676">
            <w:pPr>
              <w:pStyle w:val="ListParagraph"/>
              <w:numPr>
                <w:ilvl w:val="0"/>
                <w:numId w:val="1"/>
              </w:numPr>
              <w:rPr>
                <w:sz w:val="20"/>
                <w:szCs w:val="20"/>
              </w:rPr>
            </w:pPr>
            <w:r w:rsidRPr="00CE3676">
              <w:rPr>
                <w:sz w:val="20"/>
                <w:szCs w:val="20"/>
              </w:rPr>
              <w:t xml:space="preserve">As an employer we pledge to develop and embed practical processes [Exceptional Recruitment Pathways] so that potential candidates from disadvantaged groups can gain employment with our business, sustain their </w:t>
            </w:r>
            <w:proofErr w:type="gramStart"/>
            <w:r w:rsidRPr="00CE3676">
              <w:rPr>
                <w:sz w:val="20"/>
                <w:szCs w:val="20"/>
              </w:rPr>
              <w:t>employment</w:t>
            </w:r>
            <w:proofErr w:type="gramEnd"/>
            <w:r w:rsidRPr="00CE3676">
              <w:rPr>
                <w:sz w:val="20"/>
                <w:szCs w:val="20"/>
              </w:rPr>
              <w:t xml:space="preserve"> and thrive within both the workforce and wider society.  </w:t>
            </w:r>
          </w:p>
          <w:p w14:paraId="5C01130D" w14:textId="77777777" w:rsidR="00CE3676" w:rsidRPr="00CE3676" w:rsidRDefault="00CE3676" w:rsidP="00CE3676">
            <w:pPr>
              <w:rPr>
                <w:sz w:val="20"/>
                <w:szCs w:val="20"/>
              </w:rPr>
            </w:pPr>
            <w:r w:rsidRPr="00CE3676">
              <w:rPr>
                <w:sz w:val="20"/>
                <w:szCs w:val="20"/>
              </w:rPr>
              <w:t>For example:</w:t>
            </w:r>
          </w:p>
          <w:p w14:paraId="3044CAB7" w14:textId="383D5983" w:rsidR="00CE3676" w:rsidRPr="00CE3676" w:rsidRDefault="00CE3676" w:rsidP="00CE3676">
            <w:pPr>
              <w:rPr>
                <w:sz w:val="20"/>
                <w:szCs w:val="20"/>
              </w:rPr>
            </w:pPr>
            <w:r w:rsidRPr="00CE3676">
              <w:rPr>
                <w:sz w:val="20"/>
                <w:szCs w:val="20"/>
              </w:rPr>
              <w:t>•Prison leavers, and those with an offending history</w:t>
            </w:r>
          </w:p>
          <w:p w14:paraId="5A21A505" w14:textId="0179C9BF" w:rsidR="00CE3676" w:rsidRPr="00CE3676" w:rsidRDefault="00CE3676" w:rsidP="00CE3676">
            <w:pPr>
              <w:rPr>
                <w:sz w:val="20"/>
                <w:szCs w:val="20"/>
              </w:rPr>
            </w:pPr>
            <w:r w:rsidRPr="00CE3676">
              <w:rPr>
                <w:sz w:val="20"/>
                <w:szCs w:val="20"/>
              </w:rPr>
              <w:t>•Refugees</w:t>
            </w:r>
          </w:p>
          <w:p w14:paraId="57C4A926" w14:textId="4ED94D5D" w:rsidR="00CE3676" w:rsidRPr="00CE3676" w:rsidRDefault="00CE3676" w:rsidP="00CE3676">
            <w:pPr>
              <w:rPr>
                <w:sz w:val="20"/>
                <w:szCs w:val="20"/>
              </w:rPr>
            </w:pPr>
            <w:r w:rsidRPr="00CE3676">
              <w:rPr>
                <w:sz w:val="20"/>
                <w:szCs w:val="20"/>
              </w:rPr>
              <w:t>•Military Forces personnel, to include those currently serving and their families, and Veterans of the service</w:t>
            </w:r>
          </w:p>
          <w:p w14:paraId="04F9FF14" w14:textId="12973BAE" w:rsidR="00CB770C" w:rsidRPr="00CE3676" w:rsidRDefault="00CE3676" w:rsidP="00CE3676">
            <w:pPr>
              <w:rPr>
                <w:sz w:val="20"/>
                <w:szCs w:val="20"/>
              </w:rPr>
            </w:pPr>
            <w:r w:rsidRPr="00CE3676">
              <w:rPr>
                <w:sz w:val="20"/>
                <w:szCs w:val="20"/>
              </w:rPr>
              <w:t>•Adults who have taken a career gap for caring duties</w:t>
            </w:r>
          </w:p>
        </w:tc>
        <w:tc>
          <w:tcPr>
            <w:tcW w:w="992" w:type="dxa"/>
            <w:shd w:val="clear" w:color="auto" w:fill="FFC000"/>
          </w:tcPr>
          <w:p w14:paraId="05BB5CDD" w14:textId="77777777" w:rsidR="00CB770C" w:rsidRDefault="00CB770C" w:rsidP="0049244E"/>
        </w:tc>
        <w:tc>
          <w:tcPr>
            <w:tcW w:w="2337" w:type="dxa"/>
          </w:tcPr>
          <w:p w14:paraId="7FE63F68" w14:textId="578E6061" w:rsidR="00CB770C" w:rsidRPr="00D85981" w:rsidRDefault="00D85981" w:rsidP="0049244E">
            <w:pPr>
              <w:rPr>
                <w:sz w:val="16"/>
                <w:szCs w:val="16"/>
              </w:rPr>
            </w:pPr>
            <w:r w:rsidRPr="00D85981">
              <w:rPr>
                <w:sz w:val="16"/>
                <w:szCs w:val="16"/>
              </w:rPr>
              <w:t xml:space="preserve">OCC: </w:t>
            </w:r>
            <w:r>
              <w:rPr>
                <w:sz w:val="16"/>
                <w:szCs w:val="16"/>
              </w:rPr>
              <w:t xml:space="preserve">to </w:t>
            </w:r>
            <w:r w:rsidRPr="00D85981">
              <w:rPr>
                <w:sz w:val="16"/>
                <w:szCs w:val="16"/>
              </w:rPr>
              <w:t>establish</w:t>
            </w:r>
            <w:r>
              <w:rPr>
                <w:sz w:val="16"/>
                <w:szCs w:val="16"/>
              </w:rPr>
              <w:t xml:space="preserve"> a</w:t>
            </w:r>
            <w:r w:rsidRPr="00D85981">
              <w:rPr>
                <w:sz w:val="16"/>
                <w:szCs w:val="16"/>
              </w:rPr>
              <w:t xml:space="preserve"> Refugee Employment Support Programme (RESP)</w:t>
            </w:r>
          </w:p>
        </w:tc>
        <w:tc>
          <w:tcPr>
            <w:tcW w:w="942" w:type="dxa"/>
            <w:shd w:val="clear" w:color="auto" w:fill="00B050"/>
          </w:tcPr>
          <w:p w14:paraId="3F1B70AB" w14:textId="77777777" w:rsidR="00CB770C" w:rsidRDefault="00CB770C" w:rsidP="0049244E"/>
        </w:tc>
        <w:tc>
          <w:tcPr>
            <w:tcW w:w="2547" w:type="dxa"/>
          </w:tcPr>
          <w:p w14:paraId="7B522CA9" w14:textId="77777777" w:rsidR="00D85981" w:rsidRPr="00D85981" w:rsidRDefault="00D85981" w:rsidP="0049244E">
            <w:pPr>
              <w:rPr>
                <w:sz w:val="16"/>
                <w:szCs w:val="16"/>
              </w:rPr>
            </w:pPr>
            <w:r w:rsidRPr="00D85981">
              <w:rPr>
                <w:sz w:val="16"/>
                <w:szCs w:val="16"/>
              </w:rPr>
              <w:t>OCC Refugee Employment Support Programme (RESP) continues in partnership with Aspire Oxfordshire.</w:t>
            </w:r>
          </w:p>
          <w:p w14:paraId="77B9310D" w14:textId="0E0B5401" w:rsidR="00D85981" w:rsidRPr="00D85981" w:rsidRDefault="00D85981" w:rsidP="0049244E">
            <w:pPr>
              <w:rPr>
                <w:sz w:val="16"/>
                <w:szCs w:val="16"/>
              </w:rPr>
            </w:pPr>
            <w:r w:rsidRPr="00D85981">
              <w:rPr>
                <w:sz w:val="16"/>
                <w:szCs w:val="16"/>
              </w:rPr>
              <w:t>OIEP Inclusive Employers Working group supports Prison leavers, Refugees</w:t>
            </w:r>
            <w:r>
              <w:rPr>
                <w:sz w:val="16"/>
                <w:szCs w:val="16"/>
              </w:rPr>
              <w:t xml:space="preserve">, </w:t>
            </w:r>
            <w:proofErr w:type="gramStart"/>
            <w:r>
              <w:rPr>
                <w:sz w:val="16"/>
                <w:szCs w:val="16"/>
              </w:rPr>
              <w:t>carers</w:t>
            </w:r>
            <w:proofErr w:type="gramEnd"/>
            <w:r>
              <w:rPr>
                <w:sz w:val="16"/>
                <w:szCs w:val="16"/>
              </w:rPr>
              <w:t xml:space="preserve"> </w:t>
            </w:r>
            <w:r w:rsidRPr="00D85981">
              <w:rPr>
                <w:sz w:val="16"/>
                <w:szCs w:val="16"/>
              </w:rPr>
              <w:t xml:space="preserve">and Military forces personnel as target groups. </w:t>
            </w:r>
          </w:p>
          <w:p w14:paraId="6F811F8A" w14:textId="77777777" w:rsidR="00D85981" w:rsidRPr="00D85981" w:rsidRDefault="00D85981" w:rsidP="0049244E">
            <w:pPr>
              <w:rPr>
                <w:sz w:val="16"/>
                <w:szCs w:val="16"/>
              </w:rPr>
            </w:pPr>
          </w:p>
          <w:p w14:paraId="1ABE1B94" w14:textId="0F0AF9BE" w:rsidR="00CB770C" w:rsidRDefault="00D85981" w:rsidP="0049244E">
            <w:r w:rsidRPr="00D85981">
              <w:rPr>
                <w:sz w:val="16"/>
                <w:szCs w:val="16"/>
              </w:rPr>
              <w:t xml:space="preserve">ODS:  We advertise current vacancies via Job </w:t>
            </w:r>
            <w:r w:rsidRPr="00891DED">
              <w:rPr>
                <w:sz w:val="16"/>
                <w:szCs w:val="16"/>
              </w:rPr>
              <w:t>Centre</w:t>
            </w:r>
            <w:r w:rsidR="00C062B8" w:rsidRPr="00891DED">
              <w:rPr>
                <w:sz w:val="16"/>
                <w:szCs w:val="16"/>
              </w:rPr>
              <w:t xml:space="preserve"> Plus</w:t>
            </w:r>
            <w:r w:rsidRPr="00891DED">
              <w:rPr>
                <w:sz w:val="16"/>
                <w:szCs w:val="16"/>
              </w:rPr>
              <w:t xml:space="preserve">, </w:t>
            </w:r>
            <w:r w:rsidRPr="00D85981">
              <w:rPr>
                <w:sz w:val="16"/>
                <w:szCs w:val="16"/>
              </w:rPr>
              <w:t>Aspire, and explore opportunities for prison leavers via Bullingdon and Spring Hill. Armed Forces Covenant.</w:t>
            </w:r>
          </w:p>
        </w:tc>
        <w:tc>
          <w:tcPr>
            <w:tcW w:w="1262" w:type="dxa"/>
          </w:tcPr>
          <w:p w14:paraId="42175C04" w14:textId="735E2284" w:rsidR="00CB770C" w:rsidRDefault="004425C3" w:rsidP="0049244E">
            <w:r w:rsidRPr="00C135AB">
              <w:rPr>
                <w:rFonts w:eastAsia="Arial"/>
                <w:noProof/>
                <w:sz w:val="22"/>
                <w:szCs w:val="22"/>
                <w:lang w:eastAsia="en-GB"/>
              </w:rPr>
              <w:drawing>
                <wp:inline distT="0" distB="0" distL="0" distR="0" wp14:anchorId="7D5F0FCB" wp14:editId="42EDEA0A">
                  <wp:extent cx="213378" cy="3292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E3676" w14:paraId="7C6AC55C" w14:textId="1531D0FC" w:rsidTr="00486C1B">
        <w:tc>
          <w:tcPr>
            <w:tcW w:w="10774" w:type="dxa"/>
            <w:gridSpan w:val="6"/>
          </w:tcPr>
          <w:p w14:paraId="332B0A9F" w14:textId="359682DF" w:rsidR="00CE3676" w:rsidRPr="00CE3676" w:rsidRDefault="00CE3676" w:rsidP="0049244E">
            <w:pPr>
              <w:rPr>
                <w:b/>
                <w:bCs/>
                <w:sz w:val="20"/>
                <w:szCs w:val="20"/>
              </w:rPr>
            </w:pPr>
            <w:r w:rsidRPr="00CE3676">
              <w:rPr>
                <w:b/>
                <w:bCs/>
                <w:sz w:val="20"/>
                <w:szCs w:val="20"/>
              </w:rPr>
              <w:t>Improve training and educational attainment - Creating workplaces where employees can thrive and grow and supporting educational programmes for children</w:t>
            </w:r>
          </w:p>
        </w:tc>
      </w:tr>
      <w:tr w:rsidR="00CB770C" w14:paraId="5284419A" w14:textId="15433CA6" w:rsidTr="0025471C">
        <w:tc>
          <w:tcPr>
            <w:tcW w:w="2694" w:type="dxa"/>
          </w:tcPr>
          <w:p w14:paraId="27224E0A" w14:textId="1DC42325" w:rsidR="00CB770C" w:rsidRPr="00CE3676" w:rsidRDefault="00CE3676" w:rsidP="00CE3676">
            <w:pPr>
              <w:pStyle w:val="ListParagraph"/>
              <w:numPr>
                <w:ilvl w:val="0"/>
                <w:numId w:val="1"/>
              </w:numPr>
              <w:rPr>
                <w:sz w:val="20"/>
                <w:szCs w:val="20"/>
              </w:rPr>
            </w:pPr>
            <w:r w:rsidRPr="00CE3676">
              <w:rPr>
                <w:sz w:val="20"/>
                <w:szCs w:val="20"/>
              </w:rPr>
              <w:lastRenderedPageBreak/>
              <w:t>As an Employer I pledge to provide staff time to volunteer at a local school for Assisted Reading for Children (ARCh) programme</w:t>
            </w:r>
          </w:p>
        </w:tc>
        <w:tc>
          <w:tcPr>
            <w:tcW w:w="992" w:type="dxa"/>
            <w:shd w:val="clear" w:color="auto" w:fill="FFC000"/>
          </w:tcPr>
          <w:p w14:paraId="6A189399" w14:textId="77777777" w:rsidR="00CB770C" w:rsidRDefault="00CB770C" w:rsidP="0049244E"/>
        </w:tc>
        <w:tc>
          <w:tcPr>
            <w:tcW w:w="2337" w:type="dxa"/>
          </w:tcPr>
          <w:p w14:paraId="0407B2E8" w14:textId="0EC460FC" w:rsidR="0025471C" w:rsidRPr="0025471C" w:rsidRDefault="0025471C" w:rsidP="0049244E">
            <w:pPr>
              <w:rPr>
                <w:sz w:val="16"/>
                <w:szCs w:val="16"/>
              </w:rPr>
            </w:pPr>
            <w:r w:rsidRPr="0025471C">
              <w:rPr>
                <w:sz w:val="16"/>
                <w:szCs w:val="16"/>
              </w:rPr>
              <w:t xml:space="preserve">OCC has a company volunteer for Arch and will be promoting the opportunity by new volunteer opps. Policy   </w:t>
            </w:r>
          </w:p>
          <w:p w14:paraId="2DA95F99" w14:textId="77777777" w:rsidR="0025471C" w:rsidRPr="0025471C" w:rsidRDefault="0025471C" w:rsidP="0049244E">
            <w:pPr>
              <w:rPr>
                <w:sz w:val="16"/>
                <w:szCs w:val="16"/>
              </w:rPr>
            </w:pPr>
          </w:p>
          <w:p w14:paraId="4BE336BD" w14:textId="366722A8" w:rsidR="00CB770C" w:rsidRPr="0025471C" w:rsidRDefault="0025471C" w:rsidP="0049244E">
            <w:pPr>
              <w:rPr>
                <w:sz w:val="16"/>
                <w:szCs w:val="16"/>
              </w:rPr>
            </w:pPr>
            <w:r w:rsidRPr="0025471C">
              <w:rPr>
                <w:sz w:val="16"/>
                <w:szCs w:val="16"/>
              </w:rPr>
              <w:t xml:space="preserve">OX Place happy to look at this as a volunteering </w:t>
            </w:r>
            <w:proofErr w:type="spellStart"/>
            <w:r w:rsidRPr="0025471C">
              <w:rPr>
                <w:sz w:val="16"/>
                <w:szCs w:val="16"/>
              </w:rPr>
              <w:t>opp</w:t>
            </w:r>
            <w:proofErr w:type="spellEnd"/>
            <w:r w:rsidRPr="0025471C">
              <w:rPr>
                <w:sz w:val="16"/>
                <w:szCs w:val="16"/>
              </w:rPr>
              <w:t xml:space="preserve"> for our staff</w:t>
            </w:r>
          </w:p>
        </w:tc>
        <w:tc>
          <w:tcPr>
            <w:tcW w:w="942" w:type="dxa"/>
            <w:shd w:val="clear" w:color="auto" w:fill="FFC000"/>
          </w:tcPr>
          <w:p w14:paraId="66B7C88D" w14:textId="77777777" w:rsidR="00CB770C" w:rsidRPr="0025471C" w:rsidRDefault="00CB770C" w:rsidP="0049244E">
            <w:pPr>
              <w:rPr>
                <w:sz w:val="16"/>
                <w:szCs w:val="16"/>
              </w:rPr>
            </w:pPr>
          </w:p>
        </w:tc>
        <w:tc>
          <w:tcPr>
            <w:tcW w:w="2547" w:type="dxa"/>
          </w:tcPr>
          <w:p w14:paraId="3BB29570" w14:textId="367A4973" w:rsidR="0025471C" w:rsidRPr="0025471C" w:rsidRDefault="0025471C" w:rsidP="0049244E">
            <w:pPr>
              <w:rPr>
                <w:sz w:val="16"/>
                <w:szCs w:val="16"/>
              </w:rPr>
            </w:pPr>
            <w:r w:rsidRPr="0025471C">
              <w:rPr>
                <w:sz w:val="16"/>
                <w:szCs w:val="16"/>
              </w:rPr>
              <w:t xml:space="preserve">OCC has had at least 1 company volunteers for Arch for a full academic </w:t>
            </w:r>
            <w:proofErr w:type="gramStart"/>
            <w:r w:rsidRPr="0025471C">
              <w:rPr>
                <w:sz w:val="16"/>
                <w:szCs w:val="16"/>
              </w:rPr>
              <w:t>year</w:t>
            </w:r>
            <w:proofErr w:type="gramEnd"/>
            <w:r w:rsidRPr="0025471C">
              <w:rPr>
                <w:sz w:val="16"/>
                <w:szCs w:val="16"/>
              </w:rPr>
              <w:t xml:space="preserve"> </w:t>
            </w:r>
          </w:p>
          <w:p w14:paraId="3D8D7F30" w14:textId="77777777" w:rsidR="0025471C" w:rsidRPr="0025471C" w:rsidRDefault="0025471C" w:rsidP="0049244E">
            <w:pPr>
              <w:rPr>
                <w:sz w:val="16"/>
                <w:szCs w:val="16"/>
              </w:rPr>
            </w:pPr>
          </w:p>
          <w:p w14:paraId="3395A589" w14:textId="7855370A" w:rsidR="00CB770C" w:rsidRPr="0025471C" w:rsidRDefault="00CB770C" w:rsidP="0049244E">
            <w:pPr>
              <w:rPr>
                <w:sz w:val="16"/>
                <w:szCs w:val="16"/>
              </w:rPr>
            </w:pPr>
          </w:p>
        </w:tc>
        <w:tc>
          <w:tcPr>
            <w:tcW w:w="1262" w:type="dxa"/>
          </w:tcPr>
          <w:p w14:paraId="4F7A5956" w14:textId="4826E8D1" w:rsidR="00CB770C" w:rsidRDefault="00657182" w:rsidP="0049244E">
            <w:r w:rsidRPr="00C135AB">
              <w:rPr>
                <w:rFonts w:eastAsia="Arial"/>
                <w:noProof/>
                <w:sz w:val="22"/>
                <w:szCs w:val="22"/>
                <w:lang w:eastAsia="en-GB"/>
              </w:rPr>
              <mc:AlternateContent>
                <mc:Choice Requires="wps">
                  <w:drawing>
                    <wp:anchor distT="0" distB="0" distL="114300" distR="114300" simplePos="0" relativeHeight="251667456" behindDoc="0" locked="0" layoutInCell="1" allowOverlap="1" wp14:anchorId="17BE6528" wp14:editId="7E3B7117">
                      <wp:simplePos x="0" y="0"/>
                      <wp:positionH relativeFrom="column">
                        <wp:posOffset>-5715</wp:posOffset>
                      </wp:positionH>
                      <wp:positionV relativeFrom="paragraph">
                        <wp:posOffset>21590</wp:posOffset>
                      </wp:positionV>
                      <wp:extent cx="707136" cy="268224"/>
                      <wp:effectExtent l="0" t="19050" r="36195" b="36830"/>
                      <wp:wrapNone/>
                      <wp:docPr id="34" name="Right Arrow 14"/>
                      <wp:cNvGraphicFramePr/>
                      <a:graphic xmlns:a="http://schemas.openxmlformats.org/drawingml/2006/main">
                        <a:graphicData uri="http://schemas.microsoft.com/office/word/2010/wordprocessingShape">
                          <wps:wsp>
                            <wps:cNvSpPr/>
                            <wps:spPr>
                              <a:xfrm>
                                <a:off x="0" y="0"/>
                                <a:ext cx="707136" cy="268224"/>
                              </a:xfrm>
                              <a:prstGeom prst="rightArrow">
                                <a:avLst/>
                              </a:prstGeom>
                              <a:solidFill>
                                <a:srgbClr val="FFC000"/>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w14:anchorId="7AFBF5E4" id="Right Arrow 14" o:spid="_x0000_s1026" type="#_x0000_t13" style="position:absolute;margin-left:-.45pt;margin-top:1.7pt;width:55.7pt;height:2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" adj="17503" fillcolor="#ffc000" strokecolor="#41719c" strokeweight="1pt"/>
                  </w:pict>
                </mc:Fallback>
              </mc:AlternateContent>
            </w:r>
          </w:p>
        </w:tc>
      </w:tr>
      <w:tr w:rsidR="00CB770C" w14:paraId="39C3FD22" w14:textId="23C21874" w:rsidTr="0025471C">
        <w:tc>
          <w:tcPr>
            <w:tcW w:w="2694" w:type="dxa"/>
          </w:tcPr>
          <w:p w14:paraId="36D5A203" w14:textId="1EC45B2F" w:rsidR="00CB770C" w:rsidRPr="00CE3676" w:rsidRDefault="00CE3676" w:rsidP="00CE3676">
            <w:pPr>
              <w:pStyle w:val="ListParagraph"/>
              <w:numPr>
                <w:ilvl w:val="0"/>
                <w:numId w:val="1"/>
              </w:numPr>
              <w:rPr>
                <w:sz w:val="20"/>
                <w:szCs w:val="20"/>
              </w:rPr>
            </w:pPr>
            <w:r w:rsidRPr="00CE3676">
              <w:rPr>
                <w:sz w:val="20"/>
                <w:szCs w:val="20"/>
              </w:rPr>
              <w:t>As an employer I pledge to sponsor a volunteer in a school for the Assisted Reading for Children (ARCh) programme (£450 per volunteer)</w:t>
            </w:r>
          </w:p>
        </w:tc>
        <w:tc>
          <w:tcPr>
            <w:tcW w:w="992" w:type="dxa"/>
            <w:shd w:val="clear" w:color="auto" w:fill="0070C0"/>
          </w:tcPr>
          <w:p w14:paraId="3CB52A9A" w14:textId="77777777" w:rsidR="00CB770C" w:rsidRDefault="00CB770C" w:rsidP="0049244E"/>
        </w:tc>
        <w:tc>
          <w:tcPr>
            <w:tcW w:w="2337" w:type="dxa"/>
          </w:tcPr>
          <w:p w14:paraId="0D3023CD" w14:textId="002C30CD" w:rsidR="00CB770C" w:rsidRDefault="00CE3676" w:rsidP="0049244E">
            <w:r w:rsidRPr="0025471C">
              <w:rPr>
                <w:sz w:val="16"/>
                <w:szCs w:val="16"/>
              </w:rPr>
              <w:t>N/A to OCC</w:t>
            </w:r>
          </w:p>
        </w:tc>
        <w:tc>
          <w:tcPr>
            <w:tcW w:w="942" w:type="dxa"/>
            <w:shd w:val="clear" w:color="auto" w:fill="0070C0"/>
          </w:tcPr>
          <w:p w14:paraId="0ADA1863" w14:textId="77777777" w:rsidR="00CB770C" w:rsidRDefault="00CB770C" w:rsidP="0049244E"/>
        </w:tc>
        <w:tc>
          <w:tcPr>
            <w:tcW w:w="2547" w:type="dxa"/>
          </w:tcPr>
          <w:p w14:paraId="6BE6482F" w14:textId="417E1ED1" w:rsidR="00CB770C" w:rsidRPr="00891DED" w:rsidRDefault="0025471C" w:rsidP="0049244E">
            <w:r w:rsidRPr="00891DED">
              <w:rPr>
                <w:sz w:val="16"/>
                <w:szCs w:val="16"/>
              </w:rPr>
              <w:t>N/A to OCC</w:t>
            </w:r>
          </w:p>
        </w:tc>
        <w:tc>
          <w:tcPr>
            <w:tcW w:w="1262" w:type="dxa"/>
          </w:tcPr>
          <w:p w14:paraId="6830D64E" w14:textId="65EC8873" w:rsidR="00CB770C" w:rsidRDefault="00657182" w:rsidP="0049244E">
            <w:r w:rsidRPr="00C135AB">
              <w:rPr>
                <w:rFonts w:eastAsia="Arial"/>
                <w:noProof/>
                <w:sz w:val="22"/>
                <w:szCs w:val="22"/>
                <w:lang w:eastAsia="en-GB"/>
              </w:rPr>
              <mc:AlternateContent>
                <mc:Choice Requires="wps">
                  <w:drawing>
                    <wp:anchor distT="0" distB="0" distL="114300" distR="114300" simplePos="0" relativeHeight="251665408" behindDoc="0" locked="0" layoutInCell="1" allowOverlap="1" wp14:anchorId="3E3B8961" wp14:editId="0D1233C5">
                      <wp:simplePos x="0" y="0"/>
                      <wp:positionH relativeFrom="column">
                        <wp:posOffset>-5715</wp:posOffset>
                      </wp:positionH>
                      <wp:positionV relativeFrom="paragraph">
                        <wp:posOffset>21590</wp:posOffset>
                      </wp:positionV>
                      <wp:extent cx="707136" cy="268224"/>
                      <wp:effectExtent l="0" t="19050" r="36195" b="36830"/>
                      <wp:wrapNone/>
                      <wp:docPr id="33" name="Right Arrow 14"/>
                      <wp:cNvGraphicFramePr/>
                      <a:graphic xmlns:a="http://schemas.openxmlformats.org/drawingml/2006/main">
                        <a:graphicData uri="http://schemas.microsoft.com/office/word/2010/wordprocessingShape">
                          <wps:wsp>
                            <wps:cNvSpPr/>
                            <wps:spPr>
                              <a:xfrm>
                                <a:off x="0" y="0"/>
                                <a:ext cx="707136" cy="268224"/>
                              </a:xfrm>
                              <a:prstGeom prst="rightArrow">
                                <a:avLst/>
                              </a:prstGeom>
                              <a:solidFill>
                                <a:srgbClr val="FFC000"/>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w14:anchorId="3847150A" id="Right Arrow 14" o:spid="_x0000_s1026" type="#_x0000_t13" style="position:absolute;margin-left:-.45pt;margin-top:1.7pt;width:55.7pt;height:2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" adj="17503" fillcolor="#ffc000" strokecolor="#41719c" strokeweight="1pt"/>
                  </w:pict>
                </mc:Fallback>
              </mc:AlternateContent>
            </w:r>
          </w:p>
        </w:tc>
      </w:tr>
      <w:tr w:rsidR="00CB770C" w14:paraId="6BE76BD0" w14:textId="349A6912" w:rsidTr="00FB00BB">
        <w:tc>
          <w:tcPr>
            <w:tcW w:w="2694" w:type="dxa"/>
          </w:tcPr>
          <w:p w14:paraId="2ED2CA09" w14:textId="704BCAFD" w:rsidR="00CB770C" w:rsidRPr="00CE3676" w:rsidRDefault="00486C1B" w:rsidP="00CE3676">
            <w:pPr>
              <w:pStyle w:val="ListParagraph"/>
              <w:numPr>
                <w:ilvl w:val="0"/>
                <w:numId w:val="1"/>
              </w:numPr>
              <w:rPr>
                <w:sz w:val="20"/>
                <w:szCs w:val="20"/>
              </w:rPr>
            </w:pPr>
            <w:r w:rsidRPr="00486C1B">
              <w:rPr>
                <w:sz w:val="20"/>
                <w:szCs w:val="20"/>
              </w:rPr>
              <w:t xml:space="preserve">As a levy paying </w:t>
            </w:r>
            <w:proofErr w:type="gramStart"/>
            <w:r w:rsidRPr="00486C1B">
              <w:rPr>
                <w:sz w:val="20"/>
                <w:szCs w:val="20"/>
              </w:rPr>
              <w:t>business</w:t>
            </w:r>
            <w:proofErr w:type="gramEnd"/>
            <w:r w:rsidRPr="00486C1B">
              <w:rPr>
                <w:sz w:val="20"/>
                <w:szCs w:val="20"/>
              </w:rPr>
              <w:t xml:space="preserve"> we pledge up to 25% of our unused Levy to help grow apprenticeships in Oxfordshire</w:t>
            </w:r>
          </w:p>
        </w:tc>
        <w:tc>
          <w:tcPr>
            <w:tcW w:w="992" w:type="dxa"/>
            <w:shd w:val="clear" w:color="auto" w:fill="00B050"/>
          </w:tcPr>
          <w:p w14:paraId="679D7616" w14:textId="77777777" w:rsidR="00CB770C" w:rsidRDefault="00CB770C" w:rsidP="0049244E"/>
        </w:tc>
        <w:tc>
          <w:tcPr>
            <w:tcW w:w="2337" w:type="dxa"/>
          </w:tcPr>
          <w:p w14:paraId="1EC81A63" w14:textId="06A15276" w:rsidR="00CB770C" w:rsidRPr="00FB00BB" w:rsidRDefault="00FB00BB" w:rsidP="0049244E">
            <w:pPr>
              <w:rPr>
                <w:sz w:val="16"/>
                <w:szCs w:val="16"/>
              </w:rPr>
            </w:pPr>
            <w:r w:rsidRPr="00FB00BB">
              <w:rPr>
                <w:sz w:val="16"/>
                <w:szCs w:val="16"/>
              </w:rPr>
              <w:t xml:space="preserve">OCC pledged 10K to support two local companies within the Care Sector to achieve a Level 4 Lead Practitioner in Adult Care Apprenticeship over 18 months and a level 2 Adult Care Worker Apprenticeship over 12 months.    </w:t>
            </w:r>
          </w:p>
        </w:tc>
        <w:tc>
          <w:tcPr>
            <w:tcW w:w="942" w:type="dxa"/>
            <w:shd w:val="clear" w:color="auto" w:fill="00B050"/>
          </w:tcPr>
          <w:p w14:paraId="7DA90D1F" w14:textId="77777777" w:rsidR="00CB770C" w:rsidRPr="00FB00BB" w:rsidRDefault="00CB770C" w:rsidP="0049244E">
            <w:pPr>
              <w:rPr>
                <w:sz w:val="16"/>
                <w:szCs w:val="16"/>
              </w:rPr>
            </w:pPr>
          </w:p>
        </w:tc>
        <w:tc>
          <w:tcPr>
            <w:tcW w:w="2547" w:type="dxa"/>
          </w:tcPr>
          <w:p w14:paraId="138B6749" w14:textId="77777777" w:rsidR="00F875F1" w:rsidRPr="00891DED" w:rsidRDefault="00FB00BB" w:rsidP="0049244E">
            <w:pPr>
              <w:rPr>
                <w:sz w:val="16"/>
                <w:szCs w:val="16"/>
              </w:rPr>
            </w:pPr>
            <w:r w:rsidRPr="00891DED">
              <w:rPr>
                <w:sz w:val="16"/>
                <w:szCs w:val="16"/>
              </w:rPr>
              <w:t xml:space="preserve">Oxford City Council have pledged our apprenticeship transfer allowance to a value of £72,126. </w:t>
            </w:r>
          </w:p>
          <w:p w14:paraId="12F86D1C" w14:textId="77777777" w:rsidR="00F875F1" w:rsidRPr="00891DED" w:rsidRDefault="00F875F1" w:rsidP="0049244E">
            <w:pPr>
              <w:rPr>
                <w:sz w:val="16"/>
                <w:szCs w:val="16"/>
              </w:rPr>
            </w:pPr>
          </w:p>
          <w:p w14:paraId="16D5698D" w14:textId="77777777" w:rsidR="00F875F1" w:rsidRPr="00891DED" w:rsidRDefault="00FB00BB" w:rsidP="0049244E">
            <w:pPr>
              <w:rPr>
                <w:sz w:val="16"/>
                <w:szCs w:val="16"/>
              </w:rPr>
            </w:pPr>
            <w:r w:rsidRPr="00891DED">
              <w:rPr>
                <w:sz w:val="16"/>
                <w:szCs w:val="16"/>
              </w:rPr>
              <w:t xml:space="preserve">50% of this is available directly via our pledge page and has been assigned to Oxford/Oxfordshire small businesses within the Care, Education, Child Care and Charity Sectors. </w:t>
            </w:r>
          </w:p>
          <w:p w14:paraId="516DDDA2" w14:textId="77777777" w:rsidR="00F875F1" w:rsidRPr="00891DED" w:rsidRDefault="00F875F1" w:rsidP="0049244E">
            <w:pPr>
              <w:rPr>
                <w:sz w:val="16"/>
                <w:szCs w:val="16"/>
              </w:rPr>
            </w:pPr>
          </w:p>
          <w:p w14:paraId="188526BE" w14:textId="754A4A3F" w:rsidR="00FB00BB" w:rsidRPr="00891DED" w:rsidRDefault="00FB00BB" w:rsidP="0049244E">
            <w:pPr>
              <w:rPr>
                <w:sz w:val="16"/>
                <w:szCs w:val="16"/>
              </w:rPr>
            </w:pPr>
            <w:r w:rsidRPr="00891DED">
              <w:rPr>
                <w:sz w:val="16"/>
                <w:szCs w:val="16"/>
              </w:rPr>
              <w:t>50% has been ring fenced for pledges arranged by our partner</w:t>
            </w:r>
            <w:r w:rsidR="00F875F1" w:rsidRPr="00891DED">
              <w:rPr>
                <w:sz w:val="16"/>
                <w:szCs w:val="16"/>
              </w:rPr>
              <w:t xml:space="preserve"> organisation </w:t>
            </w:r>
            <w:r w:rsidRPr="00891DED">
              <w:rPr>
                <w:sz w:val="16"/>
                <w:szCs w:val="16"/>
              </w:rPr>
              <w:t>O</w:t>
            </w:r>
            <w:r w:rsidR="00F875F1" w:rsidRPr="00891DED">
              <w:rPr>
                <w:sz w:val="16"/>
                <w:szCs w:val="16"/>
              </w:rPr>
              <w:t>x</w:t>
            </w:r>
            <w:r w:rsidRPr="00891DED">
              <w:rPr>
                <w:sz w:val="16"/>
                <w:szCs w:val="16"/>
              </w:rPr>
              <w:t>LEP</w:t>
            </w:r>
            <w:r w:rsidR="00F875F1" w:rsidRPr="00891DED">
              <w:rPr>
                <w:sz w:val="16"/>
                <w:szCs w:val="16"/>
              </w:rPr>
              <w:t>,</w:t>
            </w:r>
            <w:r w:rsidRPr="00891DED">
              <w:rPr>
                <w:sz w:val="16"/>
                <w:szCs w:val="16"/>
              </w:rPr>
              <w:t xml:space="preserve"> whose mission is to build funds</w:t>
            </w:r>
            <w:r w:rsidR="00F875F1" w:rsidRPr="00891DED">
              <w:rPr>
                <w:sz w:val="16"/>
                <w:szCs w:val="16"/>
              </w:rPr>
              <w:t xml:space="preserve"> </w:t>
            </w:r>
            <w:r w:rsidRPr="00891DED">
              <w:rPr>
                <w:sz w:val="16"/>
                <w:szCs w:val="16"/>
              </w:rPr>
              <w:t xml:space="preserve">from Oxford </w:t>
            </w:r>
            <w:r w:rsidR="00F875F1" w:rsidRPr="00891DED">
              <w:rPr>
                <w:sz w:val="16"/>
                <w:szCs w:val="16"/>
              </w:rPr>
              <w:t>b</w:t>
            </w:r>
            <w:r w:rsidRPr="00891DED">
              <w:rPr>
                <w:sz w:val="16"/>
                <w:szCs w:val="16"/>
              </w:rPr>
              <w:t>usinesses</w:t>
            </w:r>
            <w:r w:rsidR="00F875F1" w:rsidRPr="00891DED">
              <w:rPr>
                <w:sz w:val="16"/>
                <w:szCs w:val="16"/>
              </w:rPr>
              <w:t xml:space="preserve"> </w:t>
            </w:r>
            <w:r w:rsidRPr="00891DED">
              <w:rPr>
                <w:sz w:val="16"/>
                <w:szCs w:val="16"/>
              </w:rPr>
              <w:t xml:space="preserve">for Oxford </w:t>
            </w:r>
            <w:r w:rsidR="00F875F1" w:rsidRPr="00891DED">
              <w:rPr>
                <w:sz w:val="16"/>
                <w:szCs w:val="16"/>
              </w:rPr>
              <w:t>b</w:t>
            </w:r>
            <w:r w:rsidRPr="00891DED">
              <w:rPr>
                <w:sz w:val="16"/>
                <w:szCs w:val="16"/>
              </w:rPr>
              <w:t>usinesses.</w:t>
            </w:r>
          </w:p>
          <w:p w14:paraId="7E6F2412" w14:textId="77777777" w:rsidR="00FB00BB" w:rsidRPr="00891DED" w:rsidRDefault="00FB00BB" w:rsidP="0049244E">
            <w:pPr>
              <w:rPr>
                <w:sz w:val="16"/>
                <w:szCs w:val="16"/>
              </w:rPr>
            </w:pPr>
          </w:p>
          <w:p w14:paraId="59695133" w14:textId="74BB4659" w:rsidR="00CB770C" w:rsidRPr="00891DED" w:rsidRDefault="00FB00BB" w:rsidP="0049244E">
            <w:pPr>
              <w:rPr>
                <w:sz w:val="16"/>
                <w:szCs w:val="16"/>
              </w:rPr>
            </w:pPr>
            <w:r w:rsidRPr="00891DED">
              <w:rPr>
                <w:sz w:val="16"/>
                <w:szCs w:val="16"/>
              </w:rPr>
              <w:t>ODS: The levy underspend donated to OxLEP Skills.</w:t>
            </w:r>
          </w:p>
        </w:tc>
        <w:tc>
          <w:tcPr>
            <w:tcW w:w="1262" w:type="dxa"/>
          </w:tcPr>
          <w:p w14:paraId="22BD9F3F" w14:textId="622727F8" w:rsidR="00CB770C" w:rsidRDefault="004425C3" w:rsidP="0049244E">
            <w:r w:rsidRPr="00C135AB">
              <w:rPr>
                <w:rFonts w:eastAsia="Arial"/>
                <w:noProof/>
                <w:sz w:val="22"/>
                <w:szCs w:val="22"/>
                <w:lang w:eastAsia="en-GB"/>
              </w:rPr>
              <w:drawing>
                <wp:inline distT="0" distB="0" distL="0" distR="0" wp14:anchorId="133550CE" wp14:editId="7F699E0A">
                  <wp:extent cx="213378" cy="32921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B770C" w14:paraId="6705C724" w14:textId="5F930735" w:rsidTr="008178FE">
        <w:tc>
          <w:tcPr>
            <w:tcW w:w="2694" w:type="dxa"/>
          </w:tcPr>
          <w:p w14:paraId="282006F2" w14:textId="6C44D04A" w:rsidR="00CB770C" w:rsidRPr="00CE3676" w:rsidRDefault="00486C1B" w:rsidP="00CE3676">
            <w:pPr>
              <w:pStyle w:val="ListParagraph"/>
              <w:numPr>
                <w:ilvl w:val="0"/>
                <w:numId w:val="1"/>
              </w:numPr>
              <w:rPr>
                <w:sz w:val="20"/>
                <w:szCs w:val="20"/>
              </w:rPr>
            </w:pPr>
            <w:bookmarkStart w:id="1" w:name="_Hlk174602211"/>
            <w:r w:rsidRPr="00486C1B">
              <w:rPr>
                <w:sz w:val="20"/>
                <w:szCs w:val="20"/>
              </w:rPr>
              <w:t xml:space="preserve">I pledge to become a mentor via the </w:t>
            </w:r>
            <w:proofErr w:type="spellStart"/>
            <w:r w:rsidRPr="00486C1B">
              <w:rPr>
                <w:sz w:val="20"/>
                <w:szCs w:val="20"/>
              </w:rPr>
              <w:t>OxGROW</w:t>
            </w:r>
            <w:proofErr w:type="spellEnd"/>
            <w:r w:rsidRPr="00486C1B">
              <w:rPr>
                <w:sz w:val="20"/>
                <w:szCs w:val="20"/>
              </w:rPr>
              <w:t xml:space="preserve"> virtual mentoring platform to help individuals looking for support to find a job or change career, to help them with areas such as developing resilience, CV writing and preparing for interviews</w:t>
            </w:r>
          </w:p>
        </w:tc>
        <w:tc>
          <w:tcPr>
            <w:tcW w:w="992" w:type="dxa"/>
            <w:shd w:val="clear" w:color="auto" w:fill="FF0000"/>
          </w:tcPr>
          <w:p w14:paraId="6FB73978" w14:textId="77777777" w:rsidR="00CB770C" w:rsidRDefault="00CB770C" w:rsidP="0049244E"/>
        </w:tc>
        <w:tc>
          <w:tcPr>
            <w:tcW w:w="2337" w:type="dxa"/>
          </w:tcPr>
          <w:p w14:paraId="63249C57" w14:textId="70599C02" w:rsidR="00CB770C" w:rsidRDefault="008178FE" w:rsidP="0049244E">
            <w:r w:rsidRPr="008178FE">
              <w:rPr>
                <w:sz w:val="16"/>
                <w:szCs w:val="16"/>
              </w:rPr>
              <w:t>No action currently</w:t>
            </w:r>
          </w:p>
        </w:tc>
        <w:tc>
          <w:tcPr>
            <w:tcW w:w="942" w:type="dxa"/>
            <w:shd w:val="clear" w:color="auto" w:fill="FF0000"/>
          </w:tcPr>
          <w:p w14:paraId="0E8E973E" w14:textId="77777777" w:rsidR="00CB770C" w:rsidRDefault="00CB770C" w:rsidP="0049244E"/>
        </w:tc>
        <w:tc>
          <w:tcPr>
            <w:tcW w:w="2547" w:type="dxa"/>
          </w:tcPr>
          <w:p w14:paraId="0F4CCCA4" w14:textId="1335D891" w:rsidR="00CB770C" w:rsidRDefault="008178FE" w:rsidP="0049244E">
            <w:r w:rsidRPr="008178FE">
              <w:rPr>
                <w:sz w:val="16"/>
                <w:szCs w:val="16"/>
              </w:rPr>
              <w:t>No action currently</w:t>
            </w:r>
            <w:r>
              <w:t xml:space="preserve"> </w:t>
            </w:r>
          </w:p>
        </w:tc>
        <w:tc>
          <w:tcPr>
            <w:tcW w:w="1262" w:type="dxa"/>
          </w:tcPr>
          <w:p w14:paraId="2688557F" w14:textId="7A0A7F9D" w:rsidR="00CB770C" w:rsidRDefault="00657182" w:rsidP="0049244E">
            <w:r w:rsidRPr="00C135AB">
              <w:rPr>
                <w:rFonts w:eastAsia="Arial"/>
                <w:noProof/>
                <w:sz w:val="22"/>
                <w:szCs w:val="22"/>
                <w:lang w:eastAsia="en-GB"/>
              </w:rPr>
              <mc:AlternateContent>
                <mc:Choice Requires="wps">
                  <w:drawing>
                    <wp:anchor distT="0" distB="0" distL="114300" distR="114300" simplePos="0" relativeHeight="251663360" behindDoc="0" locked="0" layoutInCell="1" allowOverlap="1" wp14:anchorId="7FCEA98F" wp14:editId="364BD926">
                      <wp:simplePos x="0" y="0"/>
                      <wp:positionH relativeFrom="column">
                        <wp:posOffset>-5715</wp:posOffset>
                      </wp:positionH>
                      <wp:positionV relativeFrom="paragraph">
                        <wp:posOffset>20955</wp:posOffset>
                      </wp:positionV>
                      <wp:extent cx="707136" cy="268224"/>
                      <wp:effectExtent l="0" t="19050" r="36195" b="36830"/>
                      <wp:wrapNone/>
                      <wp:docPr id="32" name="Right Arrow 14"/>
                      <wp:cNvGraphicFramePr/>
                      <a:graphic xmlns:a="http://schemas.openxmlformats.org/drawingml/2006/main">
                        <a:graphicData uri="http://schemas.microsoft.com/office/word/2010/wordprocessingShape">
                          <wps:wsp>
                            <wps:cNvSpPr/>
                            <wps:spPr>
                              <a:xfrm>
                                <a:off x="0" y="0"/>
                                <a:ext cx="707136" cy="268224"/>
                              </a:xfrm>
                              <a:prstGeom prst="rightArrow">
                                <a:avLst/>
                              </a:prstGeom>
                              <a:solidFill>
                                <a:srgbClr val="FFC000"/>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w14:anchorId="7909FA6C" id="Right Arrow 14" o:spid="_x0000_s1026" type="#_x0000_t13" style="position:absolute;margin-left:-.45pt;margin-top:1.65pt;width:55.7pt;height:2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" adj="17503" fillcolor="#ffc000" strokecolor="#41719c" strokeweight="1pt"/>
                  </w:pict>
                </mc:Fallback>
              </mc:AlternateContent>
            </w:r>
          </w:p>
        </w:tc>
      </w:tr>
      <w:tr w:rsidR="00486C1B" w14:paraId="371784E2" w14:textId="77777777" w:rsidTr="00486C1B">
        <w:tc>
          <w:tcPr>
            <w:tcW w:w="10774" w:type="dxa"/>
            <w:gridSpan w:val="6"/>
          </w:tcPr>
          <w:p w14:paraId="4E5F3F98" w14:textId="2B2CF682" w:rsidR="00486C1B" w:rsidRPr="00486C1B" w:rsidRDefault="00486C1B" w:rsidP="0049244E">
            <w:pPr>
              <w:rPr>
                <w:b/>
                <w:bCs/>
                <w:sz w:val="20"/>
                <w:szCs w:val="20"/>
              </w:rPr>
            </w:pPr>
            <w:r w:rsidRPr="00486C1B">
              <w:rPr>
                <w:b/>
                <w:bCs/>
                <w:sz w:val="20"/>
                <w:szCs w:val="20"/>
              </w:rPr>
              <w:t xml:space="preserve">Sharing resources, </w:t>
            </w:r>
            <w:proofErr w:type="gramStart"/>
            <w:r w:rsidRPr="00486C1B">
              <w:rPr>
                <w:b/>
                <w:bCs/>
                <w:sz w:val="20"/>
                <w:szCs w:val="20"/>
              </w:rPr>
              <w:t>skills</w:t>
            </w:r>
            <w:proofErr w:type="gramEnd"/>
            <w:r w:rsidRPr="00486C1B">
              <w:rPr>
                <w:b/>
                <w:bCs/>
                <w:sz w:val="20"/>
                <w:szCs w:val="20"/>
              </w:rPr>
              <w:t xml:space="preserve"> and assets - Practical ways to ensure goods and services are accessible to all</w:t>
            </w:r>
          </w:p>
        </w:tc>
      </w:tr>
      <w:tr w:rsidR="00CB770C" w14:paraId="5009ED53" w14:textId="5744A96D" w:rsidTr="00312E3C">
        <w:tc>
          <w:tcPr>
            <w:tcW w:w="2694" w:type="dxa"/>
          </w:tcPr>
          <w:p w14:paraId="63B5A7D0" w14:textId="01D924F6" w:rsidR="00CB770C" w:rsidRPr="00CE3676" w:rsidRDefault="00486C1B" w:rsidP="00CE3676">
            <w:pPr>
              <w:pStyle w:val="ListParagraph"/>
              <w:numPr>
                <w:ilvl w:val="0"/>
                <w:numId w:val="1"/>
              </w:numPr>
              <w:rPr>
                <w:sz w:val="20"/>
                <w:szCs w:val="20"/>
              </w:rPr>
            </w:pPr>
            <w:r w:rsidRPr="00486C1B">
              <w:rPr>
                <w:sz w:val="20"/>
                <w:szCs w:val="20"/>
              </w:rPr>
              <w:t xml:space="preserve">As an employer we pledge to donate laptops, tablets and phones no longer needed to Getting Oxfordshire Online and pass them on to people who need them. Helping people to access </w:t>
            </w:r>
            <w:r w:rsidRPr="00486C1B">
              <w:rPr>
                <w:sz w:val="20"/>
                <w:szCs w:val="20"/>
              </w:rPr>
              <w:lastRenderedPageBreak/>
              <w:t>the data, training and support they need to get online</w:t>
            </w:r>
          </w:p>
        </w:tc>
        <w:tc>
          <w:tcPr>
            <w:tcW w:w="992" w:type="dxa"/>
            <w:shd w:val="clear" w:color="auto" w:fill="FFC000"/>
          </w:tcPr>
          <w:p w14:paraId="4AF3BA71" w14:textId="77777777" w:rsidR="00CB770C" w:rsidRDefault="00CB770C" w:rsidP="0049244E"/>
        </w:tc>
        <w:tc>
          <w:tcPr>
            <w:tcW w:w="2337" w:type="dxa"/>
          </w:tcPr>
          <w:p w14:paraId="03445FC4" w14:textId="656DC1A3" w:rsidR="00CB770C" w:rsidRPr="00312E3C" w:rsidRDefault="00312E3C" w:rsidP="0049244E">
            <w:pPr>
              <w:rPr>
                <w:sz w:val="16"/>
                <w:szCs w:val="16"/>
              </w:rPr>
            </w:pPr>
            <w:r w:rsidRPr="00312E3C">
              <w:rPr>
                <w:sz w:val="16"/>
                <w:szCs w:val="16"/>
              </w:rPr>
              <w:t>OCC-support to 'Getting Oxfordshire Online'</w:t>
            </w:r>
          </w:p>
        </w:tc>
        <w:tc>
          <w:tcPr>
            <w:tcW w:w="942" w:type="dxa"/>
            <w:shd w:val="clear" w:color="auto" w:fill="FFC000"/>
          </w:tcPr>
          <w:p w14:paraId="711A8617" w14:textId="77777777" w:rsidR="00CB770C" w:rsidRPr="00312E3C" w:rsidRDefault="00CB770C" w:rsidP="0049244E">
            <w:pPr>
              <w:rPr>
                <w:sz w:val="16"/>
                <w:szCs w:val="16"/>
              </w:rPr>
            </w:pPr>
          </w:p>
        </w:tc>
        <w:tc>
          <w:tcPr>
            <w:tcW w:w="2547" w:type="dxa"/>
          </w:tcPr>
          <w:p w14:paraId="219720C9" w14:textId="6D8857FE" w:rsidR="00CB770C" w:rsidRPr="00312E3C" w:rsidRDefault="00312E3C" w:rsidP="0049244E">
            <w:pPr>
              <w:rPr>
                <w:sz w:val="16"/>
                <w:szCs w:val="16"/>
              </w:rPr>
            </w:pPr>
            <w:r w:rsidRPr="00312E3C">
              <w:rPr>
                <w:sz w:val="16"/>
                <w:szCs w:val="16"/>
              </w:rPr>
              <w:t>OCC-continued support to 'Getting Oxfordshire Online'</w:t>
            </w:r>
          </w:p>
        </w:tc>
        <w:tc>
          <w:tcPr>
            <w:tcW w:w="1262" w:type="dxa"/>
          </w:tcPr>
          <w:p w14:paraId="00248E99" w14:textId="6CFF9AF2" w:rsidR="00CB770C" w:rsidRDefault="00657182" w:rsidP="0049244E">
            <w:r w:rsidRPr="00C135AB">
              <w:rPr>
                <w:rFonts w:eastAsia="Arial"/>
                <w:noProof/>
                <w:sz w:val="22"/>
                <w:szCs w:val="22"/>
                <w:lang w:eastAsia="en-GB"/>
              </w:rPr>
              <mc:AlternateContent>
                <mc:Choice Requires="wps">
                  <w:drawing>
                    <wp:anchor distT="0" distB="0" distL="114300" distR="114300" simplePos="0" relativeHeight="251661312" behindDoc="0" locked="0" layoutInCell="1" allowOverlap="1" wp14:anchorId="24E839B7" wp14:editId="7BFAE86F">
                      <wp:simplePos x="0" y="0"/>
                      <wp:positionH relativeFrom="column">
                        <wp:posOffset>-5715</wp:posOffset>
                      </wp:positionH>
                      <wp:positionV relativeFrom="paragraph">
                        <wp:posOffset>20955</wp:posOffset>
                      </wp:positionV>
                      <wp:extent cx="707136" cy="268224"/>
                      <wp:effectExtent l="0" t="19050" r="36195" b="36830"/>
                      <wp:wrapNone/>
                      <wp:docPr id="31" name="Right Arrow 14"/>
                      <wp:cNvGraphicFramePr/>
                      <a:graphic xmlns:a="http://schemas.openxmlformats.org/drawingml/2006/main">
                        <a:graphicData uri="http://schemas.microsoft.com/office/word/2010/wordprocessingShape">
                          <wps:wsp>
                            <wps:cNvSpPr/>
                            <wps:spPr>
                              <a:xfrm>
                                <a:off x="0" y="0"/>
                                <a:ext cx="707136" cy="268224"/>
                              </a:xfrm>
                              <a:prstGeom prst="rightArrow">
                                <a:avLst/>
                              </a:prstGeom>
                              <a:solidFill>
                                <a:srgbClr val="FFC000"/>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w14:anchorId="16F61BA8" id="Right Arrow 14" o:spid="_x0000_s1026" type="#_x0000_t13" style="position:absolute;margin-left:-.45pt;margin-top:1.65pt;width:55.7pt;height:2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" adj="17503" fillcolor="#ffc000" strokecolor="#41719c" strokeweight="1pt"/>
                  </w:pict>
                </mc:Fallback>
              </mc:AlternateContent>
            </w:r>
          </w:p>
        </w:tc>
      </w:tr>
      <w:tr w:rsidR="00CB770C" w14:paraId="7D81FEDC" w14:textId="157F2873" w:rsidTr="009A21C8">
        <w:tc>
          <w:tcPr>
            <w:tcW w:w="2694" w:type="dxa"/>
          </w:tcPr>
          <w:p w14:paraId="27E27101" w14:textId="13AD733E" w:rsidR="00CB770C" w:rsidRPr="00CE3676" w:rsidRDefault="00486C1B" w:rsidP="00CE3676">
            <w:pPr>
              <w:pStyle w:val="ListParagraph"/>
              <w:numPr>
                <w:ilvl w:val="0"/>
                <w:numId w:val="1"/>
              </w:numPr>
              <w:rPr>
                <w:sz w:val="20"/>
                <w:szCs w:val="20"/>
              </w:rPr>
            </w:pPr>
            <w:r w:rsidRPr="00486C1B">
              <w:rPr>
                <w:sz w:val="20"/>
                <w:szCs w:val="20"/>
              </w:rPr>
              <w:t>As an employer or individual we pledge to offer financial support, or value-in-kind, to a nominated Oxfordshire charity</w:t>
            </w:r>
          </w:p>
        </w:tc>
        <w:tc>
          <w:tcPr>
            <w:tcW w:w="992" w:type="dxa"/>
            <w:shd w:val="clear" w:color="auto" w:fill="0070C0"/>
          </w:tcPr>
          <w:p w14:paraId="351603C3" w14:textId="77777777" w:rsidR="00CB770C" w:rsidRDefault="00CB770C" w:rsidP="0049244E"/>
        </w:tc>
        <w:tc>
          <w:tcPr>
            <w:tcW w:w="2337" w:type="dxa"/>
          </w:tcPr>
          <w:p w14:paraId="30C86085" w14:textId="77777777" w:rsidR="009A21C8" w:rsidRPr="009A21C8" w:rsidRDefault="009A21C8" w:rsidP="0049244E">
            <w:pPr>
              <w:rPr>
                <w:sz w:val="16"/>
                <w:szCs w:val="16"/>
              </w:rPr>
            </w:pPr>
            <w:r w:rsidRPr="009A21C8">
              <w:rPr>
                <w:sz w:val="16"/>
                <w:szCs w:val="16"/>
              </w:rPr>
              <w:t xml:space="preserve">N/A to OCC  </w:t>
            </w:r>
          </w:p>
          <w:p w14:paraId="2EF8E28D" w14:textId="77777777" w:rsidR="009A21C8" w:rsidRPr="009A21C8" w:rsidRDefault="009A21C8" w:rsidP="0049244E">
            <w:pPr>
              <w:rPr>
                <w:sz w:val="16"/>
                <w:szCs w:val="16"/>
              </w:rPr>
            </w:pPr>
          </w:p>
          <w:p w14:paraId="289B25DC" w14:textId="16BEE00C" w:rsidR="00CB770C" w:rsidRPr="009A21C8" w:rsidRDefault="009A21C8" w:rsidP="0049244E">
            <w:pPr>
              <w:rPr>
                <w:sz w:val="16"/>
                <w:szCs w:val="16"/>
              </w:rPr>
            </w:pPr>
            <w:r w:rsidRPr="009A21C8">
              <w:rPr>
                <w:sz w:val="16"/>
                <w:szCs w:val="16"/>
              </w:rPr>
              <w:t xml:space="preserve">OX Place plan to do this through the volunteering opportunities offered </w:t>
            </w:r>
          </w:p>
        </w:tc>
        <w:tc>
          <w:tcPr>
            <w:tcW w:w="942" w:type="dxa"/>
            <w:shd w:val="clear" w:color="auto" w:fill="FFC000"/>
          </w:tcPr>
          <w:p w14:paraId="6308307A" w14:textId="77777777" w:rsidR="00CB770C" w:rsidRDefault="00CB770C" w:rsidP="0049244E"/>
        </w:tc>
        <w:tc>
          <w:tcPr>
            <w:tcW w:w="2547" w:type="dxa"/>
          </w:tcPr>
          <w:p w14:paraId="7F94B3D6" w14:textId="77777777" w:rsidR="009A21C8" w:rsidRDefault="009A21C8" w:rsidP="009A21C8">
            <w:pPr>
              <w:rPr>
                <w:sz w:val="16"/>
                <w:szCs w:val="16"/>
              </w:rPr>
            </w:pPr>
            <w:r w:rsidRPr="009A21C8">
              <w:rPr>
                <w:sz w:val="16"/>
                <w:szCs w:val="16"/>
              </w:rPr>
              <w:t xml:space="preserve">N/A to OCC  </w:t>
            </w:r>
          </w:p>
          <w:p w14:paraId="631F4799" w14:textId="77777777" w:rsidR="009A21C8" w:rsidRDefault="009A21C8" w:rsidP="009A21C8">
            <w:pPr>
              <w:rPr>
                <w:sz w:val="16"/>
                <w:szCs w:val="16"/>
              </w:rPr>
            </w:pPr>
          </w:p>
          <w:p w14:paraId="2E0143FB" w14:textId="5F78040F" w:rsidR="009A21C8" w:rsidRPr="009A21C8" w:rsidRDefault="009A21C8" w:rsidP="009A21C8">
            <w:pPr>
              <w:rPr>
                <w:sz w:val="16"/>
                <w:szCs w:val="16"/>
              </w:rPr>
            </w:pPr>
            <w:r w:rsidRPr="009A21C8">
              <w:rPr>
                <w:sz w:val="16"/>
                <w:szCs w:val="16"/>
              </w:rPr>
              <w:t xml:space="preserve">OX Place </w:t>
            </w:r>
            <w:r>
              <w:rPr>
                <w:sz w:val="16"/>
                <w:szCs w:val="16"/>
              </w:rPr>
              <w:t xml:space="preserve">continue to </w:t>
            </w:r>
            <w:r w:rsidRPr="009A21C8">
              <w:rPr>
                <w:sz w:val="16"/>
                <w:szCs w:val="16"/>
              </w:rPr>
              <w:t xml:space="preserve">do this through the volunteering opportunities </w:t>
            </w:r>
            <w:r w:rsidR="00891DED" w:rsidRPr="009A21C8">
              <w:rPr>
                <w:sz w:val="16"/>
                <w:szCs w:val="16"/>
              </w:rPr>
              <w:t>offered.</w:t>
            </w:r>
          </w:p>
          <w:p w14:paraId="06C40BE9" w14:textId="77777777" w:rsidR="009A21C8" w:rsidRPr="009A21C8" w:rsidRDefault="009A21C8" w:rsidP="009A21C8">
            <w:pPr>
              <w:rPr>
                <w:sz w:val="16"/>
                <w:szCs w:val="16"/>
              </w:rPr>
            </w:pPr>
          </w:p>
          <w:p w14:paraId="4C38A411" w14:textId="4BE93FD4" w:rsidR="00CB770C" w:rsidRDefault="009A21C8" w:rsidP="009A21C8">
            <w:r w:rsidRPr="009A21C8">
              <w:rPr>
                <w:sz w:val="16"/>
                <w:szCs w:val="16"/>
              </w:rPr>
              <w:t>ODS: Staff have nominated a charity of the year partnership with Cancer Research UK.</w:t>
            </w:r>
          </w:p>
        </w:tc>
        <w:tc>
          <w:tcPr>
            <w:tcW w:w="1262" w:type="dxa"/>
          </w:tcPr>
          <w:p w14:paraId="4A3F8557" w14:textId="6D973161" w:rsidR="00CB770C" w:rsidRDefault="004425C3" w:rsidP="0049244E">
            <w:r w:rsidRPr="00C135AB">
              <w:rPr>
                <w:rFonts w:eastAsia="Arial"/>
                <w:noProof/>
                <w:sz w:val="22"/>
                <w:szCs w:val="22"/>
                <w:lang w:eastAsia="en-GB"/>
              </w:rPr>
              <w:drawing>
                <wp:inline distT="0" distB="0" distL="0" distR="0" wp14:anchorId="5C4E5205" wp14:editId="43AD665A">
                  <wp:extent cx="213378" cy="32921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DF70B3" w14:paraId="154ADC52" w14:textId="01EB4058" w:rsidTr="00DF70B3">
        <w:tc>
          <w:tcPr>
            <w:tcW w:w="2694" w:type="dxa"/>
          </w:tcPr>
          <w:p w14:paraId="7F1B325B" w14:textId="07A83BD2" w:rsidR="00CB770C" w:rsidRPr="00CE3676" w:rsidRDefault="00486C1B" w:rsidP="00CE3676">
            <w:pPr>
              <w:pStyle w:val="ListParagraph"/>
              <w:numPr>
                <w:ilvl w:val="0"/>
                <w:numId w:val="1"/>
              </w:numPr>
              <w:rPr>
                <w:sz w:val="20"/>
                <w:szCs w:val="20"/>
              </w:rPr>
            </w:pPr>
            <w:r w:rsidRPr="00486C1B">
              <w:rPr>
                <w:sz w:val="20"/>
                <w:szCs w:val="20"/>
              </w:rPr>
              <w:t>As an employer we pledge to offer work experience to a local school/college student</w:t>
            </w:r>
          </w:p>
        </w:tc>
        <w:tc>
          <w:tcPr>
            <w:tcW w:w="992" w:type="dxa"/>
            <w:shd w:val="clear" w:color="auto" w:fill="FFC000"/>
          </w:tcPr>
          <w:p w14:paraId="5167D7C0" w14:textId="77777777" w:rsidR="00CB770C" w:rsidRDefault="00CB770C" w:rsidP="0049244E"/>
        </w:tc>
        <w:tc>
          <w:tcPr>
            <w:tcW w:w="2337" w:type="dxa"/>
          </w:tcPr>
          <w:p w14:paraId="17CCC2FC" w14:textId="50E7987B" w:rsidR="00CB770C" w:rsidRPr="00DF70B3" w:rsidRDefault="00DF70B3" w:rsidP="0049244E">
            <w:pPr>
              <w:rPr>
                <w:sz w:val="16"/>
                <w:szCs w:val="16"/>
              </w:rPr>
            </w:pPr>
            <w:r w:rsidRPr="00DF70B3">
              <w:rPr>
                <w:sz w:val="16"/>
                <w:szCs w:val="16"/>
              </w:rPr>
              <w:t xml:space="preserve">OCC-Internships and placements in partnerships with schools, and universities </w:t>
            </w:r>
          </w:p>
        </w:tc>
        <w:tc>
          <w:tcPr>
            <w:tcW w:w="942" w:type="dxa"/>
            <w:shd w:val="clear" w:color="auto" w:fill="00B050"/>
          </w:tcPr>
          <w:p w14:paraId="2560F60B" w14:textId="77777777" w:rsidR="00CB770C" w:rsidRDefault="00CB770C" w:rsidP="0049244E"/>
        </w:tc>
        <w:tc>
          <w:tcPr>
            <w:tcW w:w="2547" w:type="dxa"/>
          </w:tcPr>
          <w:p w14:paraId="425F9F9D" w14:textId="77777777" w:rsidR="00DF70B3" w:rsidRDefault="00DF70B3" w:rsidP="0049244E">
            <w:pPr>
              <w:rPr>
                <w:sz w:val="16"/>
                <w:szCs w:val="16"/>
              </w:rPr>
            </w:pPr>
            <w:r w:rsidRPr="00DF70B3">
              <w:rPr>
                <w:sz w:val="16"/>
                <w:szCs w:val="16"/>
              </w:rPr>
              <w:t xml:space="preserve">OCC - we have identified 2 priority schools wo will we support in 24/25 with work placements as well as supporting them with careers and mock interviews. </w:t>
            </w:r>
          </w:p>
          <w:p w14:paraId="326FCD51" w14:textId="77777777" w:rsidR="00DF70B3" w:rsidRDefault="00DF70B3" w:rsidP="0049244E">
            <w:pPr>
              <w:rPr>
                <w:sz w:val="16"/>
                <w:szCs w:val="16"/>
              </w:rPr>
            </w:pPr>
          </w:p>
          <w:p w14:paraId="13CBDC31" w14:textId="403DD637" w:rsidR="00CB770C" w:rsidRPr="00DF70B3" w:rsidRDefault="00DF70B3" w:rsidP="0049244E">
            <w:pPr>
              <w:rPr>
                <w:sz w:val="16"/>
                <w:szCs w:val="16"/>
              </w:rPr>
            </w:pPr>
            <w:r w:rsidRPr="00DF70B3">
              <w:rPr>
                <w:sz w:val="16"/>
                <w:szCs w:val="16"/>
              </w:rPr>
              <w:t>ODS: Over the last year, ODS has equipped Oxfordshire students for future careers through work experience and careers advice at EMBS College, Greyfriars School, and The Oxford Academy. We've attended careers fairs and mock interviews at local schools, such as Abingdon and Witney College, and offer work experience placements for secondary schools. There are 14 apprentices in the business, levy underspent donated to OxLEP Skills.</w:t>
            </w:r>
          </w:p>
        </w:tc>
        <w:tc>
          <w:tcPr>
            <w:tcW w:w="1262" w:type="dxa"/>
          </w:tcPr>
          <w:p w14:paraId="39101E93" w14:textId="34C491ED" w:rsidR="00CB770C" w:rsidRDefault="004425C3" w:rsidP="0049244E">
            <w:r w:rsidRPr="00C135AB">
              <w:rPr>
                <w:rFonts w:eastAsia="Arial"/>
                <w:noProof/>
                <w:sz w:val="22"/>
                <w:szCs w:val="22"/>
                <w:lang w:eastAsia="en-GB"/>
              </w:rPr>
              <w:drawing>
                <wp:inline distT="0" distB="0" distL="0" distR="0" wp14:anchorId="741F08FC" wp14:editId="65A8AE38">
                  <wp:extent cx="213378" cy="32921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bookmarkEnd w:id="1"/>
      <w:tr w:rsidR="00CE3676" w14:paraId="65222041" w14:textId="77777777" w:rsidTr="00DC430E">
        <w:tc>
          <w:tcPr>
            <w:tcW w:w="2694" w:type="dxa"/>
          </w:tcPr>
          <w:p w14:paraId="4020BF54" w14:textId="7C4DF599" w:rsidR="00CE3676" w:rsidRPr="00CE3676" w:rsidRDefault="00486C1B" w:rsidP="0049244E">
            <w:pPr>
              <w:pStyle w:val="ListParagraph"/>
              <w:numPr>
                <w:ilvl w:val="0"/>
                <w:numId w:val="1"/>
              </w:numPr>
              <w:rPr>
                <w:sz w:val="20"/>
                <w:szCs w:val="20"/>
              </w:rPr>
            </w:pPr>
            <w:r w:rsidRPr="00486C1B">
              <w:rPr>
                <w:sz w:val="20"/>
                <w:szCs w:val="20"/>
              </w:rPr>
              <w:t xml:space="preserve">As </w:t>
            </w:r>
            <w:proofErr w:type="spellStart"/>
            <w:proofErr w:type="gramStart"/>
            <w:r w:rsidRPr="00486C1B">
              <w:rPr>
                <w:sz w:val="20"/>
                <w:szCs w:val="20"/>
              </w:rPr>
              <w:t>a</w:t>
            </w:r>
            <w:proofErr w:type="spellEnd"/>
            <w:proofErr w:type="gramEnd"/>
            <w:r w:rsidRPr="00486C1B">
              <w:rPr>
                <w:sz w:val="20"/>
                <w:szCs w:val="20"/>
              </w:rPr>
              <w:t xml:space="preserve"> employer or individual we pledge to contribute to the work of a local food bank</w:t>
            </w:r>
          </w:p>
        </w:tc>
        <w:tc>
          <w:tcPr>
            <w:tcW w:w="992" w:type="dxa"/>
            <w:shd w:val="clear" w:color="auto" w:fill="00B050"/>
          </w:tcPr>
          <w:p w14:paraId="4358C8F1" w14:textId="77777777" w:rsidR="00CE3676" w:rsidRDefault="00CE3676" w:rsidP="0049244E"/>
        </w:tc>
        <w:tc>
          <w:tcPr>
            <w:tcW w:w="2337" w:type="dxa"/>
          </w:tcPr>
          <w:p w14:paraId="3CBE156B" w14:textId="77777777" w:rsidR="00891DED" w:rsidRDefault="00203730" w:rsidP="0049244E">
            <w:pPr>
              <w:rPr>
                <w:sz w:val="16"/>
                <w:szCs w:val="16"/>
              </w:rPr>
            </w:pPr>
            <w:r w:rsidRPr="00203730">
              <w:rPr>
                <w:sz w:val="16"/>
                <w:szCs w:val="16"/>
              </w:rPr>
              <w:t xml:space="preserve">OCC Locality Hub support to community food </w:t>
            </w:r>
            <w:r w:rsidR="00891DED" w:rsidRPr="00203730">
              <w:rPr>
                <w:sz w:val="16"/>
                <w:szCs w:val="16"/>
              </w:rPr>
              <w:t>larders.</w:t>
            </w:r>
            <w:r w:rsidRPr="00203730">
              <w:rPr>
                <w:sz w:val="16"/>
                <w:szCs w:val="16"/>
              </w:rPr>
              <w:t xml:space="preserve"> </w:t>
            </w:r>
          </w:p>
          <w:p w14:paraId="71C91994" w14:textId="77777777" w:rsidR="00891DED" w:rsidRDefault="00891DED" w:rsidP="0049244E">
            <w:pPr>
              <w:rPr>
                <w:sz w:val="16"/>
                <w:szCs w:val="16"/>
              </w:rPr>
            </w:pPr>
          </w:p>
          <w:p w14:paraId="40218DB5" w14:textId="63488FFF" w:rsidR="00CE3676" w:rsidRPr="00203730" w:rsidRDefault="00203730" w:rsidP="0049244E">
            <w:pPr>
              <w:rPr>
                <w:sz w:val="16"/>
                <w:szCs w:val="16"/>
              </w:rPr>
            </w:pPr>
            <w:r w:rsidRPr="00203730">
              <w:rPr>
                <w:sz w:val="16"/>
                <w:szCs w:val="16"/>
              </w:rPr>
              <w:t xml:space="preserve">Could again be an OX Place volunteering </w:t>
            </w:r>
            <w:r w:rsidR="00DC430E" w:rsidRPr="00203730">
              <w:rPr>
                <w:sz w:val="16"/>
                <w:szCs w:val="16"/>
              </w:rPr>
              <w:t>Opp</w:t>
            </w:r>
            <w:r w:rsidRPr="00203730">
              <w:rPr>
                <w:sz w:val="16"/>
                <w:szCs w:val="16"/>
              </w:rPr>
              <w:t xml:space="preserve"> in the future.</w:t>
            </w:r>
          </w:p>
        </w:tc>
        <w:tc>
          <w:tcPr>
            <w:tcW w:w="942" w:type="dxa"/>
            <w:shd w:val="clear" w:color="auto" w:fill="00B050"/>
          </w:tcPr>
          <w:p w14:paraId="62462F85" w14:textId="77777777" w:rsidR="00CE3676" w:rsidRDefault="00CE3676" w:rsidP="0049244E"/>
        </w:tc>
        <w:tc>
          <w:tcPr>
            <w:tcW w:w="2547" w:type="dxa"/>
          </w:tcPr>
          <w:p w14:paraId="531EC57D" w14:textId="77777777" w:rsidR="00DC430E" w:rsidRDefault="00DC430E" w:rsidP="0049244E">
            <w:pPr>
              <w:rPr>
                <w:sz w:val="16"/>
                <w:szCs w:val="16"/>
              </w:rPr>
            </w:pPr>
            <w:r w:rsidRPr="00DC430E">
              <w:rPr>
                <w:sz w:val="16"/>
                <w:szCs w:val="16"/>
              </w:rPr>
              <w:t xml:space="preserve">OCC Locality Hub continuing support to community food larders-linked to providing community spaces for local food banks. </w:t>
            </w:r>
          </w:p>
          <w:p w14:paraId="1DBCBA9A" w14:textId="77777777" w:rsidR="00DC430E" w:rsidRDefault="00DC430E" w:rsidP="0049244E">
            <w:pPr>
              <w:rPr>
                <w:sz w:val="16"/>
                <w:szCs w:val="16"/>
              </w:rPr>
            </w:pPr>
          </w:p>
          <w:p w14:paraId="3999E832" w14:textId="5E8B36A8" w:rsidR="00CE3676" w:rsidRDefault="00DC430E" w:rsidP="0049244E">
            <w:r w:rsidRPr="00DC430E">
              <w:rPr>
                <w:sz w:val="16"/>
                <w:szCs w:val="16"/>
              </w:rPr>
              <w:t>ODS: have an annual collection to support food banks and supported Oxford Mutual Aid with E van used for food deliveries.</w:t>
            </w:r>
          </w:p>
        </w:tc>
        <w:tc>
          <w:tcPr>
            <w:tcW w:w="1262" w:type="dxa"/>
          </w:tcPr>
          <w:p w14:paraId="606D88B3" w14:textId="06944464" w:rsidR="00CE3676" w:rsidRDefault="004425C3" w:rsidP="0049244E">
            <w:r w:rsidRPr="00C135AB">
              <w:rPr>
                <w:rFonts w:eastAsia="Arial"/>
                <w:noProof/>
                <w:sz w:val="22"/>
                <w:szCs w:val="22"/>
                <w:lang w:eastAsia="en-GB"/>
              </w:rPr>
              <w:drawing>
                <wp:inline distT="0" distB="0" distL="0" distR="0" wp14:anchorId="011062D5" wp14:editId="6CAC4930">
                  <wp:extent cx="213378" cy="32921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E3676" w14:paraId="3A344E14" w14:textId="77777777" w:rsidTr="00E94342">
        <w:tc>
          <w:tcPr>
            <w:tcW w:w="2694" w:type="dxa"/>
          </w:tcPr>
          <w:p w14:paraId="693C46A9" w14:textId="56A10B21" w:rsidR="00CE3676" w:rsidRPr="00CE3676" w:rsidRDefault="00486C1B" w:rsidP="0049244E">
            <w:pPr>
              <w:pStyle w:val="ListParagraph"/>
              <w:numPr>
                <w:ilvl w:val="0"/>
                <w:numId w:val="1"/>
              </w:numPr>
              <w:rPr>
                <w:sz w:val="20"/>
                <w:szCs w:val="20"/>
              </w:rPr>
            </w:pPr>
            <w:r w:rsidRPr="00486C1B">
              <w:rPr>
                <w:sz w:val="20"/>
                <w:szCs w:val="20"/>
              </w:rPr>
              <w:t>As an employer we pledge to introduce an employee volunteering policy</w:t>
            </w:r>
          </w:p>
        </w:tc>
        <w:tc>
          <w:tcPr>
            <w:tcW w:w="992" w:type="dxa"/>
            <w:shd w:val="clear" w:color="auto" w:fill="FFC000"/>
          </w:tcPr>
          <w:p w14:paraId="486FB48F" w14:textId="77777777" w:rsidR="00CE3676" w:rsidRDefault="00CE3676" w:rsidP="0049244E"/>
        </w:tc>
        <w:tc>
          <w:tcPr>
            <w:tcW w:w="2337" w:type="dxa"/>
          </w:tcPr>
          <w:p w14:paraId="527A0A62" w14:textId="21F6042F" w:rsidR="00E94342" w:rsidRDefault="00E94342" w:rsidP="0049244E">
            <w:pPr>
              <w:rPr>
                <w:sz w:val="16"/>
                <w:szCs w:val="16"/>
              </w:rPr>
            </w:pPr>
            <w:r>
              <w:rPr>
                <w:sz w:val="16"/>
                <w:szCs w:val="16"/>
              </w:rPr>
              <w:t xml:space="preserve">OCC: </w:t>
            </w:r>
            <w:r w:rsidRPr="00E94342">
              <w:rPr>
                <w:sz w:val="16"/>
                <w:szCs w:val="16"/>
              </w:rPr>
              <w:t xml:space="preserve">An options paper is being drafted. </w:t>
            </w:r>
          </w:p>
          <w:p w14:paraId="5B048718" w14:textId="77777777" w:rsidR="00E94342" w:rsidRDefault="00E94342" w:rsidP="0049244E">
            <w:pPr>
              <w:rPr>
                <w:sz w:val="16"/>
                <w:szCs w:val="16"/>
              </w:rPr>
            </w:pPr>
          </w:p>
          <w:p w14:paraId="006EB2C3" w14:textId="2EED272C" w:rsidR="00CE3676" w:rsidRPr="00E94342" w:rsidRDefault="00E94342" w:rsidP="0049244E">
            <w:pPr>
              <w:rPr>
                <w:sz w:val="16"/>
                <w:szCs w:val="16"/>
              </w:rPr>
            </w:pPr>
            <w:r w:rsidRPr="00E94342">
              <w:rPr>
                <w:sz w:val="16"/>
                <w:szCs w:val="16"/>
              </w:rPr>
              <w:t>OX Place would adopt as part of OCC HR practice.</w:t>
            </w:r>
          </w:p>
        </w:tc>
        <w:tc>
          <w:tcPr>
            <w:tcW w:w="942" w:type="dxa"/>
            <w:shd w:val="clear" w:color="auto" w:fill="00B050"/>
          </w:tcPr>
          <w:p w14:paraId="31CC8A07" w14:textId="77777777" w:rsidR="00CE3676" w:rsidRPr="00E94342" w:rsidRDefault="00CE3676" w:rsidP="0049244E">
            <w:pPr>
              <w:rPr>
                <w:sz w:val="16"/>
                <w:szCs w:val="16"/>
              </w:rPr>
            </w:pPr>
          </w:p>
        </w:tc>
        <w:tc>
          <w:tcPr>
            <w:tcW w:w="2547" w:type="dxa"/>
          </w:tcPr>
          <w:p w14:paraId="68EDB087" w14:textId="4D24FABA" w:rsidR="00E94342" w:rsidRPr="00F875F1" w:rsidRDefault="00E94342" w:rsidP="0049244E">
            <w:pPr>
              <w:rPr>
                <w:sz w:val="16"/>
                <w:szCs w:val="16"/>
              </w:rPr>
            </w:pPr>
            <w:r w:rsidRPr="00F875F1">
              <w:rPr>
                <w:sz w:val="16"/>
                <w:szCs w:val="16"/>
              </w:rPr>
              <w:t>OCC: In place</w:t>
            </w:r>
            <w:r w:rsidR="00F875F1" w:rsidRPr="00F875F1">
              <w:rPr>
                <w:sz w:val="16"/>
                <w:szCs w:val="16"/>
              </w:rPr>
              <w:t xml:space="preserve">. </w:t>
            </w:r>
          </w:p>
          <w:p w14:paraId="11C7A994" w14:textId="77777777" w:rsidR="00E94342" w:rsidRDefault="00E94342" w:rsidP="0049244E">
            <w:pPr>
              <w:rPr>
                <w:sz w:val="16"/>
                <w:szCs w:val="16"/>
              </w:rPr>
            </w:pPr>
          </w:p>
          <w:p w14:paraId="0ED80850" w14:textId="019A269B" w:rsidR="00CE3676" w:rsidRPr="00E94342" w:rsidRDefault="00E94342" w:rsidP="0049244E">
            <w:pPr>
              <w:rPr>
                <w:sz w:val="16"/>
                <w:szCs w:val="16"/>
              </w:rPr>
            </w:pPr>
            <w:r w:rsidRPr="00E94342">
              <w:rPr>
                <w:sz w:val="16"/>
                <w:szCs w:val="16"/>
              </w:rPr>
              <w:t>ODS: volunteer bank - 200 shared hours to volunteer locally.</w:t>
            </w:r>
          </w:p>
        </w:tc>
        <w:tc>
          <w:tcPr>
            <w:tcW w:w="1262" w:type="dxa"/>
          </w:tcPr>
          <w:p w14:paraId="10C394E8" w14:textId="4B35F9D0" w:rsidR="00CE3676" w:rsidRDefault="004425C3" w:rsidP="0049244E">
            <w:r w:rsidRPr="00C135AB">
              <w:rPr>
                <w:rFonts w:eastAsia="Arial"/>
                <w:noProof/>
                <w:sz w:val="22"/>
                <w:szCs w:val="22"/>
                <w:lang w:eastAsia="en-GB"/>
              </w:rPr>
              <w:drawing>
                <wp:inline distT="0" distB="0" distL="0" distR="0" wp14:anchorId="70BD70A8" wp14:editId="2E97E3E7">
                  <wp:extent cx="213378" cy="32921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CE3676" w14:paraId="4655BB79" w14:textId="77777777" w:rsidTr="00E94342">
        <w:tc>
          <w:tcPr>
            <w:tcW w:w="2694" w:type="dxa"/>
          </w:tcPr>
          <w:p w14:paraId="03A42388" w14:textId="1D2CA13C" w:rsidR="00CE3676" w:rsidRPr="00CE3676" w:rsidRDefault="00486C1B" w:rsidP="0049244E">
            <w:pPr>
              <w:pStyle w:val="ListParagraph"/>
              <w:numPr>
                <w:ilvl w:val="0"/>
                <w:numId w:val="1"/>
              </w:numPr>
              <w:rPr>
                <w:sz w:val="20"/>
                <w:szCs w:val="20"/>
              </w:rPr>
            </w:pPr>
            <w:r w:rsidRPr="00486C1B">
              <w:rPr>
                <w:sz w:val="20"/>
                <w:szCs w:val="20"/>
              </w:rPr>
              <w:t>As an organisation we pledge to offer the use of equipment or premises to local community groups</w:t>
            </w:r>
          </w:p>
        </w:tc>
        <w:tc>
          <w:tcPr>
            <w:tcW w:w="992" w:type="dxa"/>
            <w:shd w:val="clear" w:color="auto" w:fill="FFC000"/>
          </w:tcPr>
          <w:p w14:paraId="4AF3D480" w14:textId="77777777" w:rsidR="00CE3676" w:rsidRDefault="00CE3676" w:rsidP="0049244E"/>
        </w:tc>
        <w:tc>
          <w:tcPr>
            <w:tcW w:w="2337" w:type="dxa"/>
          </w:tcPr>
          <w:p w14:paraId="072BFFE8" w14:textId="5D09B955" w:rsidR="00CE3676" w:rsidRDefault="00E94342" w:rsidP="0049244E">
            <w:r w:rsidRPr="00E94342">
              <w:rPr>
                <w:sz w:val="16"/>
                <w:szCs w:val="16"/>
              </w:rPr>
              <w:t>OCC: Opportunities being explored currently</w:t>
            </w:r>
            <w:r>
              <w:t xml:space="preserve"> </w:t>
            </w:r>
          </w:p>
        </w:tc>
        <w:tc>
          <w:tcPr>
            <w:tcW w:w="942" w:type="dxa"/>
            <w:shd w:val="clear" w:color="auto" w:fill="00B050"/>
          </w:tcPr>
          <w:p w14:paraId="3E050CBF" w14:textId="77777777" w:rsidR="00CE3676" w:rsidRDefault="00CE3676" w:rsidP="0049244E"/>
        </w:tc>
        <w:tc>
          <w:tcPr>
            <w:tcW w:w="2547" w:type="dxa"/>
          </w:tcPr>
          <w:p w14:paraId="62C6CE55" w14:textId="6F866FC9" w:rsidR="00CE3676" w:rsidRPr="00E94342" w:rsidRDefault="00E94342" w:rsidP="0049244E">
            <w:pPr>
              <w:rPr>
                <w:sz w:val="16"/>
                <w:szCs w:val="16"/>
              </w:rPr>
            </w:pPr>
            <w:r w:rsidRPr="00E94342">
              <w:rPr>
                <w:sz w:val="16"/>
                <w:szCs w:val="16"/>
              </w:rPr>
              <w:t xml:space="preserve">OCC: </w:t>
            </w:r>
            <w:r>
              <w:rPr>
                <w:sz w:val="16"/>
                <w:szCs w:val="16"/>
              </w:rPr>
              <w:t xml:space="preserve">Examples of providing the use of premises for </w:t>
            </w:r>
            <w:r w:rsidRPr="00E94342">
              <w:rPr>
                <w:sz w:val="16"/>
                <w:szCs w:val="16"/>
              </w:rPr>
              <w:t>community food larders</w:t>
            </w:r>
            <w:r>
              <w:rPr>
                <w:sz w:val="16"/>
                <w:szCs w:val="16"/>
              </w:rPr>
              <w:t xml:space="preserve"> and equipment include the </w:t>
            </w:r>
            <w:r w:rsidRPr="00E94342">
              <w:rPr>
                <w:sz w:val="16"/>
                <w:szCs w:val="16"/>
              </w:rPr>
              <w:t>hire of electric van for food deliveries etc.</w:t>
            </w:r>
          </w:p>
        </w:tc>
        <w:tc>
          <w:tcPr>
            <w:tcW w:w="1262" w:type="dxa"/>
          </w:tcPr>
          <w:p w14:paraId="7FE66FA3" w14:textId="773E017A" w:rsidR="00CE3676" w:rsidRDefault="004425C3" w:rsidP="0049244E">
            <w:r w:rsidRPr="00C135AB">
              <w:rPr>
                <w:rFonts w:eastAsia="Arial"/>
                <w:noProof/>
                <w:sz w:val="22"/>
                <w:szCs w:val="22"/>
                <w:lang w:eastAsia="en-GB"/>
              </w:rPr>
              <w:drawing>
                <wp:inline distT="0" distB="0" distL="0" distR="0" wp14:anchorId="20CBA659" wp14:editId="3FB97614">
                  <wp:extent cx="213378" cy="32921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stretch>
                            <a:fillRect/>
                          </a:stretch>
                        </pic:blipFill>
                        <pic:spPr>
                          <a:xfrm>
                            <a:off x="0" y="0"/>
                            <a:ext cx="213378" cy="329213"/>
                          </a:xfrm>
                          <a:prstGeom prst="rect">
                            <a:avLst/>
                          </a:prstGeom>
                        </pic:spPr>
                      </pic:pic>
                    </a:graphicData>
                  </a:graphic>
                </wp:inline>
              </w:drawing>
            </w:r>
          </w:p>
        </w:tc>
      </w:tr>
      <w:tr w:rsidR="00486C1B" w14:paraId="0EE4266B" w14:textId="77777777" w:rsidTr="00C7072D">
        <w:tc>
          <w:tcPr>
            <w:tcW w:w="10774" w:type="dxa"/>
            <w:gridSpan w:val="6"/>
          </w:tcPr>
          <w:p w14:paraId="7F2D7B67" w14:textId="5DBB5C74" w:rsidR="00486C1B" w:rsidRPr="00486C1B" w:rsidRDefault="00486C1B" w:rsidP="0049244E">
            <w:pPr>
              <w:rPr>
                <w:b/>
                <w:bCs/>
                <w:sz w:val="20"/>
                <w:szCs w:val="20"/>
              </w:rPr>
            </w:pPr>
            <w:r w:rsidRPr="00486C1B">
              <w:rPr>
                <w:b/>
                <w:bCs/>
                <w:sz w:val="20"/>
                <w:szCs w:val="20"/>
              </w:rPr>
              <w:t>Provide fair wages - Ensuring employees have a fair and decent wage</w:t>
            </w:r>
          </w:p>
        </w:tc>
      </w:tr>
      <w:tr w:rsidR="00486C1B" w14:paraId="3208B34A" w14:textId="77777777" w:rsidTr="00202169">
        <w:tc>
          <w:tcPr>
            <w:tcW w:w="2694" w:type="dxa"/>
          </w:tcPr>
          <w:p w14:paraId="073DBD0F" w14:textId="7F40FCBE" w:rsidR="00486C1B" w:rsidRPr="00CE3676" w:rsidRDefault="00486C1B" w:rsidP="0049244E">
            <w:pPr>
              <w:pStyle w:val="ListParagraph"/>
              <w:numPr>
                <w:ilvl w:val="0"/>
                <w:numId w:val="1"/>
              </w:numPr>
              <w:rPr>
                <w:sz w:val="20"/>
                <w:szCs w:val="20"/>
              </w:rPr>
            </w:pPr>
            <w:r w:rsidRPr="00486C1B">
              <w:rPr>
                <w:sz w:val="20"/>
                <w:szCs w:val="20"/>
              </w:rPr>
              <w:t>As an employer we pledge to pay the Oxford Living Wage</w:t>
            </w:r>
          </w:p>
        </w:tc>
        <w:tc>
          <w:tcPr>
            <w:tcW w:w="992" w:type="dxa"/>
            <w:shd w:val="clear" w:color="auto" w:fill="00B050"/>
          </w:tcPr>
          <w:p w14:paraId="668AABF5" w14:textId="77777777" w:rsidR="00486C1B" w:rsidRDefault="00486C1B" w:rsidP="0049244E"/>
        </w:tc>
        <w:tc>
          <w:tcPr>
            <w:tcW w:w="2337" w:type="dxa"/>
          </w:tcPr>
          <w:p w14:paraId="36EB5965" w14:textId="77777777" w:rsidR="00202169" w:rsidRDefault="00202169" w:rsidP="0049244E">
            <w:pPr>
              <w:rPr>
                <w:sz w:val="16"/>
                <w:szCs w:val="16"/>
              </w:rPr>
            </w:pPr>
            <w:r w:rsidRPr="00202169">
              <w:rPr>
                <w:sz w:val="16"/>
                <w:szCs w:val="16"/>
              </w:rPr>
              <w:t xml:space="preserve">OCC: We are a Real Living Wage employer, accredited by the Real Living Wage Foundation and run our own Oxford Living Wage accredited scheme. </w:t>
            </w:r>
          </w:p>
          <w:p w14:paraId="08230B50" w14:textId="76ABC682" w:rsidR="00486C1B" w:rsidRPr="00202169" w:rsidRDefault="00202169" w:rsidP="0049244E">
            <w:pPr>
              <w:rPr>
                <w:sz w:val="16"/>
                <w:szCs w:val="16"/>
              </w:rPr>
            </w:pPr>
            <w:r>
              <w:rPr>
                <w:sz w:val="16"/>
                <w:szCs w:val="16"/>
              </w:rPr>
              <w:t>Note: this d</w:t>
            </w:r>
            <w:r w:rsidRPr="00202169">
              <w:rPr>
                <w:sz w:val="16"/>
                <w:szCs w:val="16"/>
              </w:rPr>
              <w:t xml:space="preserve">oes not </w:t>
            </w:r>
            <w:proofErr w:type="gramStart"/>
            <w:r w:rsidRPr="00202169">
              <w:rPr>
                <w:sz w:val="16"/>
                <w:szCs w:val="16"/>
              </w:rPr>
              <w:t>cover</w:t>
            </w:r>
            <w:r>
              <w:rPr>
                <w:sz w:val="16"/>
                <w:szCs w:val="16"/>
              </w:rPr>
              <w:t xml:space="preserve"> currently</w:t>
            </w:r>
            <w:proofErr w:type="gramEnd"/>
            <w:r w:rsidRPr="00202169">
              <w:rPr>
                <w:sz w:val="16"/>
                <w:szCs w:val="16"/>
              </w:rPr>
              <w:t xml:space="preserve"> apprenticeships</w:t>
            </w:r>
          </w:p>
          <w:p w14:paraId="70F3C917" w14:textId="77777777" w:rsidR="00486C1B" w:rsidRPr="00202169" w:rsidRDefault="00486C1B" w:rsidP="00486C1B">
            <w:pPr>
              <w:jc w:val="center"/>
              <w:rPr>
                <w:sz w:val="16"/>
                <w:szCs w:val="16"/>
              </w:rPr>
            </w:pPr>
          </w:p>
        </w:tc>
        <w:tc>
          <w:tcPr>
            <w:tcW w:w="942" w:type="dxa"/>
            <w:shd w:val="clear" w:color="auto" w:fill="00B050"/>
          </w:tcPr>
          <w:p w14:paraId="5376778F" w14:textId="77777777" w:rsidR="00486C1B" w:rsidRPr="00202169" w:rsidRDefault="00486C1B" w:rsidP="0049244E">
            <w:pPr>
              <w:rPr>
                <w:sz w:val="16"/>
                <w:szCs w:val="16"/>
              </w:rPr>
            </w:pPr>
          </w:p>
        </w:tc>
        <w:tc>
          <w:tcPr>
            <w:tcW w:w="2547" w:type="dxa"/>
          </w:tcPr>
          <w:p w14:paraId="61B8E582" w14:textId="77777777" w:rsidR="00202169" w:rsidRDefault="00202169" w:rsidP="0049244E">
            <w:pPr>
              <w:rPr>
                <w:sz w:val="16"/>
                <w:szCs w:val="16"/>
              </w:rPr>
            </w:pPr>
            <w:r w:rsidRPr="00202169">
              <w:rPr>
                <w:sz w:val="16"/>
                <w:szCs w:val="16"/>
              </w:rPr>
              <w:t xml:space="preserve">OCC: </w:t>
            </w:r>
            <w:r>
              <w:rPr>
                <w:sz w:val="16"/>
                <w:szCs w:val="16"/>
              </w:rPr>
              <w:t xml:space="preserve">We continue to be </w:t>
            </w:r>
            <w:r w:rsidRPr="00202169">
              <w:rPr>
                <w:sz w:val="16"/>
                <w:szCs w:val="16"/>
              </w:rPr>
              <w:t xml:space="preserve">a Real Living Wage employer, accredited by the Real Living Wage </w:t>
            </w:r>
            <w:proofErr w:type="gramStart"/>
            <w:r w:rsidRPr="00202169">
              <w:rPr>
                <w:sz w:val="16"/>
                <w:szCs w:val="16"/>
              </w:rPr>
              <w:t>Foundation</w:t>
            </w:r>
            <w:proofErr w:type="gramEnd"/>
            <w:r w:rsidRPr="00202169">
              <w:rPr>
                <w:sz w:val="16"/>
                <w:szCs w:val="16"/>
              </w:rPr>
              <w:t xml:space="preserve"> and run our own Oxford Living Wage accredited scheme. </w:t>
            </w:r>
          </w:p>
          <w:p w14:paraId="02D57AB3" w14:textId="7DD14E61" w:rsidR="00486C1B" w:rsidRPr="00202169" w:rsidRDefault="00202169" w:rsidP="0049244E">
            <w:pPr>
              <w:rPr>
                <w:sz w:val="16"/>
                <w:szCs w:val="16"/>
              </w:rPr>
            </w:pPr>
            <w:r>
              <w:rPr>
                <w:sz w:val="16"/>
                <w:szCs w:val="16"/>
              </w:rPr>
              <w:t>Note: this d</w:t>
            </w:r>
            <w:r w:rsidRPr="00202169">
              <w:rPr>
                <w:sz w:val="16"/>
                <w:szCs w:val="16"/>
              </w:rPr>
              <w:t xml:space="preserve">oes not </w:t>
            </w:r>
            <w:proofErr w:type="gramStart"/>
            <w:r w:rsidRPr="00202169">
              <w:rPr>
                <w:sz w:val="16"/>
                <w:szCs w:val="16"/>
              </w:rPr>
              <w:t>cover</w:t>
            </w:r>
            <w:r>
              <w:rPr>
                <w:sz w:val="16"/>
                <w:szCs w:val="16"/>
              </w:rPr>
              <w:t xml:space="preserve"> currently</w:t>
            </w:r>
            <w:proofErr w:type="gramEnd"/>
            <w:r w:rsidRPr="00202169">
              <w:rPr>
                <w:sz w:val="16"/>
                <w:szCs w:val="16"/>
              </w:rPr>
              <w:t xml:space="preserve"> apprenticeships</w:t>
            </w:r>
          </w:p>
        </w:tc>
        <w:tc>
          <w:tcPr>
            <w:tcW w:w="1262" w:type="dxa"/>
          </w:tcPr>
          <w:p w14:paraId="52D0DF05" w14:textId="47C1CA75" w:rsidR="00486C1B" w:rsidRDefault="00657182" w:rsidP="0049244E">
            <w:r w:rsidRPr="00C135AB">
              <w:rPr>
                <w:rFonts w:eastAsia="Arial"/>
                <w:noProof/>
                <w:sz w:val="22"/>
                <w:szCs w:val="22"/>
                <w:lang w:eastAsia="en-GB"/>
              </w:rPr>
              <mc:AlternateContent>
                <mc:Choice Requires="wps">
                  <w:drawing>
                    <wp:anchor distT="0" distB="0" distL="114300" distR="114300" simplePos="0" relativeHeight="251659264" behindDoc="0" locked="0" layoutInCell="1" allowOverlap="1" wp14:anchorId="7080B415" wp14:editId="148971B5">
                      <wp:simplePos x="0" y="0"/>
                      <wp:positionH relativeFrom="column">
                        <wp:posOffset>-5715</wp:posOffset>
                      </wp:positionH>
                      <wp:positionV relativeFrom="paragraph">
                        <wp:posOffset>23495</wp:posOffset>
                      </wp:positionV>
                      <wp:extent cx="707136" cy="268224"/>
                      <wp:effectExtent l="0" t="19050" r="36195" b="36830"/>
                      <wp:wrapNone/>
                      <wp:docPr id="30" name="Right Arrow 14"/>
                      <wp:cNvGraphicFramePr/>
                      <a:graphic xmlns:a="http://schemas.openxmlformats.org/drawingml/2006/main">
                        <a:graphicData uri="http://schemas.microsoft.com/office/word/2010/wordprocessingShape">
                          <wps:wsp>
                            <wps:cNvSpPr/>
                            <wps:spPr>
                              <a:xfrm>
                                <a:off x="0" y="0"/>
                                <a:ext cx="707136" cy="268224"/>
                              </a:xfrm>
                              <a:prstGeom prst="rightArrow">
                                <a:avLst/>
                              </a:prstGeom>
                              <a:solidFill>
                                <a:srgbClr val="FFC000"/>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w14:anchorId="6ADBEC7C" id="Right Arrow 14" o:spid="_x0000_s1026" type="#_x0000_t13" style="position:absolute;margin-left:-.45pt;margin-top:1.85pt;width:55.7pt;height:2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" adj="17503" fillcolor="#ffc000" strokecolor="#41719c" strokeweight="1pt"/>
                  </w:pict>
                </mc:Fallback>
              </mc:AlternateContent>
            </w:r>
          </w:p>
        </w:tc>
      </w:tr>
    </w:tbl>
    <w:p w14:paraId="00D5DD25" w14:textId="77777777" w:rsidR="008A22C6" w:rsidRPr="008A22C6" w:rsidRDefault="008A22C6" w:rsidP="00CE3676"/>
    <w:sectPr w:rsidR="008A22C6" w:rsidRPr="008A22C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E61D" w14:textId="77777777" w:rsidR="00C020B3" w:rsidRDefault="00C020B3" w:rsidP="00C020B3">
      <w:r>
        <w:separator/>
      </w:r>
    </w:p>
  </w:endnote>
  <w:endnote w:type="continuationSeparator" w:id="0">
    <w:p w14:paraId="0D6B098D" w14:textId="77777777" w:rsidR="00C020B3" w:rsidRDefault="00C020B3" w:rsidP="00C0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8E1E" w14:textId="77777777" w:rsidR="00C020B3" w:rsidRDefault="00C020B3" w:rsidP="00C020B3">
      <w:r>
        <w:separator/>
      </w:r>
    </w:p>
  </w:footnote>
  <w:footnote w:type="continuationSeparator" w:id="0">
    <w:p w14:paraId="7F13AAA2" w14:textId="77777777" w:rsidR="00C020B3" w:rsidRDefault="00C020B3" w:rsidP="00C0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4C0B" w14:textId="30D5839B" w:rsidR="00C020B3" w:rsidRPr="00C020B3" w:rsidRDefault="00C020B3" w:rsidP="00C020B3">
    <w:pPr>
      <w:rPr>
        <w:b/>
        <w:bCs/>
        <w:sz w:val="28"/>
        <w:szCs w:val="28"/>
      </w:rPr>
    </w:pPr>
    <w:r w:rsidRPr="00C020B3">
      <w:rPr>
        <w:b/>
        <w:bCs/>
        <w:sz w:val="28"/>
        <w:szCs w:val="28"/>
      </w:rP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F6C7A"/>
    <w:multiLevelType w:val="hybridMultilevel"/>
    <w:tmpl w:val="9E665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1475BE"/>
    <w:multiLevelType w:val="hybridMultilevel"/>
    <w:tmpl w:val="AA8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996037">
    <w:abstractNumId w:val="0"/>
  </w:num>
  <w:num w:numId="2" w16cid:durableId="189076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51"/>
    <w:rsid w:val="0002397B"/>
    <w:rsid w:val="00052B46"/>
    <w:rsid w:val="00061A0B"/>
    <w:rsid w:val="000766A1"/>
    <w:rsid w:val="000B4310"/>
    <w:rsid w:val="0020183D"/>
    <w:rsid w:val="00202169"/>
    <w:rsid w:val="00203730"/>
    <w:rsid w:val="0025471C"/>
    <w:rsid w:val="002649D7"/>
    <w:rsid w:val="002975AE"/>
    <w:rsid w:val="002F7720"/>
    <w:rsid w:val="00307033"/>
    <w:rsid w:val="00312E3C"/>
    <w:rsid w:val="003C0520"/>
    <w:rsid w:val="003F03F6"/>
    <w:rsid w:val="004000D7"/>
    <w:rsid w:val="004425C3"/>
    <w:rsid w:val="00480D5E"/>
    <w:rsid w:val="00486C1B"/>
    <w:rsid w:val="00504E43"/>
    <w:rsid w:val="00564A6D"/>
    <w:rsid w:val="005C0ED5"/>
    <w:rsid w:val="005D22FA"/>
    <w:rsid w:val="005F17FD"/>
    <w:rsid w:val="00657182"/>
    <w:rsid w:val="00663D3A"/>
    <w:rsid w:val="0069093D"/>
    <w:rsid w:val="006A02CE"/>
    <w:rsid w:val="0075259F"/>
    <w:rsid w:val="007908F4"/>
    <w:rsid w:val="008178FE"/>
    <w:rsid w:val="00823E91"/>
    <w:rsid w:val="00837283"/>
    <w:rsid w:val="00874F77"/>
    <w:rsid w:val="00891DED"/>
    <w:rsid w:val="008A22C6"/>
    <w:rsid w:val="00911451"/>
    <w:rsid w:val="00933472"/>
    <w:rsid w:val="00997FCD"/>
    <w:rsid w:val="009A21C8"/>
    <w:rsid w:val="009E4428"/>
    <w:rsid w:val="00B60017"/>
    <w:rsid w:val="00C020B3"/>
    <w:rsid w:val="00C062B8"/>
    <w:rsid w:val="00C07F80"/>
    <w:rsid w:val="00C67B9A"/>
    <w:rsid w:val="00CA6390"/>
    <w:rsid w:val="00CB5F9F"/>
    <w:rsid w:val="00CB770C"/>
    <w:rsid w:val="00CE3676"/>
    <w:rsid w:val="00D00EF5"/>
    <w:rsid w:val="00D85981"/>
    <w:rsid w:val="00DC0CAF"/>
    <w:rsid w:val="00DC430E"/>
    <w:rsid w:val="00DF70B3"/>
    <w:rsid w:val="00E06A7D"/>
    <w:rsid w:val="00E2548C"/>
    <w:rsid w:val="00E509AC"/>
    <w:rsid w:val="00E94342"/>
    <w:rsid w:val="00EB2010"/>
    <w:rsid w:val="00F73C35"/>
    <w:rsid w:val="00F875F1"/>
    <w:rsid w:val="00FB00B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0EBE"/>
  <w15:chartTrackingRefBased/>
  <w15:docId w15:val="{A72B1D2D-0D96-409C-9464-6CD8A6AA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70C"/>
    <w:pPr>
      <w:ind w:left="720"/>
      <w:contextualSpacing/>
    </w:pPr>
  </w:style>
  <w:style w:type="paragraph" w:styleId="Header">
    <w:name w:val="header"/>
    <w:basedOn w:val="Normal"/>
    <w:link w:val="HeaderChar"/>
    <w:uiPriority w:val="99"/>
    <w:unhideWhenUsed/>
    <w:rsid w:val="00C020B3"/>
    <w:pPr>
      <w:tabs>
        <w:tab w:val="center" w:pos="4513"/>
        <w:tab w:val="right" w:pos="9026"/>
      </w:tabs>
    </w:pPr>
  </w:style>
  <w:style w:type="character" w:customStyle="1" w:styleId="HeaderChar">
    <w:name w:val="Header Char"/>
    <w:basedOn w:val="DefaultParagraphFont"/>
    <w:link w:val="Header"/>
    <w:uiPriority w:val="99"/>
    <w:rsid w:val="00C020B3"/>
  </w:style>
  <w:style w:type="paragraph" w:styleId="Footer">
    <w:name w:val="footer"/>
    <w:basedOn w:val="Normal"/>
    <w:link w:val="FooterChar"/>
    <w:uiPriority w:val="99"/>
    <w:unhideWhenUsed/>
    <w:rsid w:val="00C020B3"/>
    <w:pPr>
      <w:tabs>
        <w:tab w:val="center" w:pos="4513"/>
        <w:tab w:val="right" w:pos="9026"/>
      </w:tabs>
    </w:pPr>
  </w:style>
  <w:style w:type="character" w:customStyle="1" w:styleId="FooterChar">
    <w:name w:val="Footer Char"/>
    <w:basedOn w:val="DefaultParagraphFont"/>
    <w:link w:val="Footer"/>
    <w:uiPriority w:val="99"/>
    <w:rsid w:val="00C02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2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2D5D-6CE6-4A9D-AFC0-4B407EBC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3499</Words>
  <Characters>19949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LAVALLIN Clayton</dc:creator>
  <cp:keywords/>
  <dc:description/>
  <cp:lastModifiedBy>COURTNEY Alice</cp:lastModifiedBy>
  <cp:revision>3</cp:revision>
  <dcterms:created xsi:type="dcterms:W3CDTF">2024-08-16T06:59:00Z</dcterms:created>
  <dcterms:modified xsi:type="dcterms:W3CDTF">2024-08-23T14:00:00Z</dcterms:modified>
</cp:coreProperties>
</file>